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9" w:rsidRDefault="00A6443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="00A8494F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年第一季度县域环境质量状况公示</w:t>
      </w:r>
    </w:p>
    <w:p w:rsidR="00746659" w:rsidRDefault="0074665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根据《波密县202</w:t>
      </w:r>
      <w:r w:rsidR="00A8494F">
        <w:rPr>
          <w:rFonts w:ascii="仿宋_GB2312" w:eastAsia="仿宋_GB2312" w:hAnsi="Calibri" w:cs="黑体" w:hint="eastAsia"/>
          <w:sz w:val="32"/>
          <w:szCs w:val="32"/>
          <w:lang w:bidi="bo-CN"/>
        </w:rPr>
        <w:t>3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年环境质量监测方案》要求，我县委托西藏</w:t>
      </w:r>
      <w:r w:rsidR="00A8494F">
        <w:rPr>
          <w:rFonts w:ascii="仿宋_GB2312" w:eastAsia="仿宋_GB2312" w:hAnsi="Calibri" w:cs="黑体" w:hint="eastAsia"/>
          <w:sz w:val="32"/>
          <w:szCs w:val="32"/>
          <w:lang w:bidi="bo-CN"/>
        </w:rPr>
        <w:t>蓝辰环保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科技有限公司对我县县城空气、帕隆藏布（地表水）上游500米、下游1000米、县城集中式饮用水水源地（地表水）进行环境质量监测，现将波密县202</w:t>
      </w:r>
      <w:r w:rsidR="00A8494F">
        <w:rPr>
          <w:rFonts w:ascii="仿宋_GB2312" w:eastAsia="仿宋_GB2312" w:hAnsi="Calibri" w:cs="黑体" w:hint="eastAsia"/>
          <w:sz w:val="32"/>
          <w:szCs w:val="32"/>
          <w:lang w:bidi="bo-CN"/>
        </w:rPr>
        <w:t>3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年第一季度环境质量监测结果公示如下：</w:t>
      </w:r>
    </w:p>
    <w:p w:rsidR="00746659" w:rsidRDefault="00A64435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  <w:lang w:bidi="bo-CN"/>
        </w:rPr>
      </w:pPr>
      <w:r>
        <w:rPr>
          <w:rFonts w:ascii="黑体" w:eastAsia="黑体" w:hAnsi="黑体" w:cs="黑体" w:hint="eastAsia"/>
          <w:sz w:val="32"/>
          <w:szCs w:val="32"/>
          <w:lang w:bidi="bo-CN"/>
        </w:rPr>
        <w:t>一、监测情况</w:t>
      </w:r>
    </w:p>
    <w:p w:rsidR="00746659" w:rsidRDefault="00A64435">
      <w:pPr>
        <w:spacing w:line="576" w:lineRule="exact"/>
        <w:ind w:firstLineChars="200" w:firstLine="643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楷体_GB2312" w:eastAsia="楷体_GB2312" w:hAnsi="Calibri" w:cs="黑体" w:hint="eastAsia"/>
          <w:b/>
          <w:sz w:val="32"/>
          <w:szCs w:val="32"/>
          <w:lang w:bidi="bo-CN"/>
        </w:rPr>
        <w:t>（一）监测点位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1.县城环境空气质量监测点位：波密县政府（北纬：29.861°，东经：95.76</w:t>
      </w:r>
      <w:r>
        <w:rPr>
          <w:rFonts w:ascii="仿宋_GB2312" w:eastAsia="仿宋_GB2312" w:hAnsi="Calibri" w:cs="黑体"/>
          <w:sz w:val="32"/>
          <w:szCs w:val="32"/>
          <w:lang w:bidi="bo-CN"/>
        </w:rPr>
        <w:t>6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°）。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2.地表水环境质量监测点位：</w:t>
      </w:r>
    </w:p>
    <w:p w:rsidR="00746659" w:rsidRDefault="00A64435">
      <w:pPr>
        <w:spacing w:line="576" w:lineRule="exact"/>
        <w:rPr>
          <w:rFonts w:ascii="仿宋_GB2312" w:eastAsia="仿宋_GB2312" w:hAnsi="Calibri" w:cs="黑体"/>
          <w:w w:val="95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波密县帕隆藏布上游500米</w:t>
      </w:r>
      <w:r>
        <w:rPr>
          <w:rFonts w:ascii="仿宋_GB2312" w:eastAsia="仿宋_GB2312" w:hAnsi="Calibri" w:cs="黑体" w:hint="eastAsia"/>
          <w:w w:val="95"/>
          <w:sz w:val="32"/>
          <w:szCs w:val="32"/>
          <w:lang w:bidi="bo-CN"/>
        </w:rPr>
        <w:t>（北纬:29.841°，东经:95.783°）</w:t>
      </w:r>
    </w:p>
    <w:p w:rsidR="00746659" w:rsidRDefault="00A64435">
      <w:pPr>
        <w:spacing w:line="576" w:lineRule="exact"/>
        <w:jc w:val="left"/>
        <w:rPr>
          <w:rFonts w:ascii="仿宋_GB2312" w:eastAsia="仿宋_GB2312" w:hAnsi="Calibri" w:cs="黑体"/>
          <w:w w:val="95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波密县帕隆藏布下游</w:t>
      </w:r>
      <w:r>
        <w:rPr>
          <w:rFonts w:ascii="仿宋_GB2312" w:eastAsia="仿宋_GB2312" w:hAnsi="Calibri" w:cs="黑体" w:hint="eastAsia"/>
          <w:sz w:val="24"/>
          <w:szCs w:val="32"/>
          <w:lang w:bidi="bo-CN"/>
        </w:rPr>
        <w:t>1000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米</w:t>
      </w:r>
      <w:r>
        <w:rPr>
          <w:rFonts w:ascii="仿宋_GB2312" w:eastAsia="仿宋_GB2312" w:hAnsi="Calibri" w:cs="黑体" w:hint="eastAsia"/>
          <w:w w:val="95"/>
          <w:sz w:val="32"/>
          <w:szCs w:val="32"/>
          <w:lang w:bidi="bo-CN"/>
        </w:rPr>
        <w:t>（北纬:29.867°，东经:95.7</w:t>
      </w:r>
      <w:r>
        <w:rPr>
          <w:rFonts w:ascii="仿宋_GB2312" w:eastAsia="仿宋_GB2312" w:hAnsi="Calibri" w:cs="黑体"/>
          <w:w w:val="95"/>
          <w:sz w:val="32"/>
          <w:szCs w:val="32"/>
          <w:lang w:bidi="bo-CN"/>
        </w:rPr>
        <w:t>49</w:t>
      </w:r>
      <w:r>
        <w:rPr>
          <w:rFonts w:ascii="仿宋_GB2312" w:eastAsia="仿宋_GB2312" w:hAnsi="Calibri" w:cs="黑体" w:hint="eastAsia"/>
          <w:w w:val="95"/>
          <w:sz w:val="32"/>
          <w:szCs w:val="32"/>
          <w:lang w:bidi="bo-CN"/>
        </w:rPr>
        <w:t>°）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3.集中式饮用水水源地监测点位：波密县卓龙沟饮用水水源地（地表水）（北纬：29.827°,东经:95.759°）</w:t>
      </w:r>
    </w:p>
    <w:p w:rsidR="00746659" w:rsidRDefault="00A64435">
      <w:pPr>
        <w:spacing w:line="576" w:lineRule="exact"/>
        <w:ind w:firstLineChars="200" w:firstLine="643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楷体_GB2312" w:eastAsia="楷体_GB2312" w:hAnsi="Calibri" w:cs="黑体" w:hint="eastAsia"/>
          <w:b/>
          <w:sz w:val="32"/>
          <w:szCs w:val="32"/>
          <w:lang w:bidi="bo-CN"/>
        </w:rPr>
        <w:t>(二)监测项目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方正大黑简体" w:cs="方正大黑简体"/>
          <w:sz w:val="32"/>
          <w:szCs w:val="32"/>
          <w:lang w:bidi="bo-CN"/>
        </w:rPr>
      </w:pPr>
      <w:r>
        <w:rPr>
          <w:rFonts w:ascii="仿宋_GB2312" w:eastAsia="仿宋_GB2312" w:hAnsi="方正大黑简体" w:cs="方正大黑简体" w:hint="eastAsia"/>
          <w:sz w:val="32"/>
          <w:szCs w:val="32"/>
          <w:lang w:bidi="bo-CN"/>
        </w:rPr>
        <w:t>1.环境空气质量监测项目：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二氧化硫（SO</w:t>
      </w:r>
      <w:r>
        <w:rPr>
          <w:rFonts w:ascii="仿宋_GB2312" w:eastAsia="仿宋_GB2312" w:hAnsi="Calibri" w:cs="黑体" w:hint="eastAsia"/>
          <w:sz w:val="32"/>
          <w:szCs w:val="32"/>
          <w:vertAlign w:val="subscript"/>
          <w:lang w:bidi="bo-CN"/>
        </w:rPr>
        <w:t>2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）、二氧化氮（NO</w:t>
      </w:r>
      <w:r>
        <w:rPr>
          <w:rFonts w:ascii="仿宋_GB2312" w:eastAsia="仿宋_GB2312" w:hAnsi="Calibri" w:cs="黑体" w:hint="eastAsia"/>
          <w:sz w:val="32"/>
          <w:szCs w:val="32"/>
          <w:vertAlign w:val="subscript"/>
          <w:lang w:bidi="bo-CN"/>
        </w:rPr>
        <w:t>2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）、PM</w:t>
      </w:r>
      <w:r>
        <w:rPr>
          <w:rFonts w:ascii="仿宋_GB2312" w:eastAsia="仿宋_GB2312" w:hAnsi="Calibri" w:cs="黑体" w:hint="eastAsia"/>
          <w:sz w:val="32"/>
          <w:szCs w:val="32"/>
          <w:vertAlign w:val="subscript"/>
          <w:lang w:bidi="bo-CN"/>
        </w:rPr>
        <w:t>10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、PM</w:t>
      </w:r>
      <w:r>
        <w:rPr>
          <w:rFonts w:ascii="仿宋_GB2312" w:eastAsia="仿宋_GB2312" w:hAnsi="Calibri" w:cs="黑体" w:hint="eastAsia"/>
          <w:sz w:val="32"/>
          <w:szCs w:val="32"/>
          <w:vertAlign w:val="subscript"/>
          <w:lang w:bidi="bo-CN"/>
        </w:rPr>
        <w:t>2.5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、臭氧、一氧化碳共6项。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bCs/>
          <w:sz w:val="32"/>
          <w:szCs w:val="32"/>
          <w:lang w:bidi="bo-CN"/>
        </w:rPr>
      </w:pPr>
      <w:r>
        <w:rPr>
          <w:rFonts w:ascii="仿宋_GB2312" w:eastAsia="仿宋_GB2312" w:hAnsi="方正大黑简体" w:cs="方正大黑简体" w:hint="eastAsia"/>
          <w:sz w:val="32"/>
          <w:szCs w:val="32"/>
          <w:lang w:bidi="bo-CN"/>
        </w:rPr>
        <w:t>2.地表水环境质量监测</w:t>
      </w:r>
      <w:r>
        <w:rPr>
          <w:rFonts w:ascii="仿宋_GB2312" w:eastAsia="仿宋_GB2312" w:hAnsi="Calibri" w:cs="黑体" w:hint="eastAsia"/>
          <w:bCs/>
          <w:sz w:val="32"/>
          <w:szCs w:val="32"/>
          <w:lang w:bidi="bo-CN"/>
        </w:rPr>
        <w:t>项目：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流速、水温、</w:t>
      </w:r>
      <w:r>
        <w:rPr>
          <w:rFonts w:ascii="仿宋_GB2312" w:eastAsia="仿宋_GB2312" w:hAnsi="Calibri" w:cs="黑体"/>
          <w:sz w:val="32"/>
          <w:szCs w:val="32"/>
          <w:lang w:bidi="bo-CN"/>
        </w:rPr>
        <w:t>p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H值、溶解氧、电导率、氨氮、总磷、总氮、高锰酸盐指数、化学需氧量、五日生化需氧量、铜、锌、氟化物、硒、砷、汞、镉、六价铬、铅、氰化物、挥发酚、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lastRenderedPageBreak/>
        <w:t>石油类、阴离子表面活性剂、硫化物、粪大肠菌群共26项。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bCs/>
          <w:sz w:val="32"/>
          <w:szCs w:val="32"/>
          <w:lang w:bidi="bo-CN"/>
        </w:rPr>
      </w:pPr>
      <w:r>
        <w:rPr>
          <w:rFonts w:ascii="仿宋_GB2312" w:eastAsia="仿宋_GB2312" w:hAnsi="方正大黑简体" w:cs="方正大黑简体" w:hint="eastAsia"/>
          <w:sz w:val="32"/>
          <w:szCs w:val="32"/>
          <w:lang w:bidi="bo-CN"/>
        </w:rPr>
        <w:t>3.集中式生活饮用水水源地水质监测</w:t>
      </w:r>
      <w:r>
        <w:rPr>
          <w:rFonts w:ascii="仿宋_GB2312" w:eastAsia="仿宋_GB2312" w:hAnsi="Calibri" w:cs="黑体" w:hint="eastAsia"/>
          <w:bCs/>
          <w:sz w:val="32"/>
          <w:szCs w:val="32"/>
          <w:lang w:bidi="bo-CN"/>
        </w:rPr>
        <w:t>项目：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温、pH值、溶解氧、高锰酸盐指数、五日生化需氧量、氨氮、总磷、总氮、铜、锌、氟化物、硒、砷、汞、镉、六价铬、铅、氰化物、挥发酚，石油类、阴离子表面活性剂、硫化物、粪大肠菌群、硫酸盐、氯化物、硝酸盐(以N计)、铁、锰、三氯甲烷、四氯化碳、三氯乙烯、四氯乙烯、甲醛、苯、甲苯、乙苯、二甲苯、苯乙烯、异丙苯、氯苯、1,2-二氯苯、1,4-二氯苯、三氯苯、硝基苯、二硝基苯、硝基氯苯、邻苯二甲酸二丁酯、邻苯二甲酸二(2-乙基已基)酯、滴滴涕、林丹，阿特拉津、苯并（a）芘、钼、钴、铍，硼、锑、镍、钡、钒、铊共61项。</w:t>
      </w:r>
    </w:p>
    <w:p w:rsidR="00746659" w:rsidRDefault="00A64435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  <w:lang w:bidi="bo-CN"/>
        </w:rPr>
      </w:pPr>
      <w:r>
        <w:rPr>
          <w:rFonts w:ascii="黑体" w:eastAsia="黑体" w:hAnsi="黑体" w:cs="黑体" w:hint="eastAsia"/>
          <w:sz w:val="32"/>
          <w:szCs w:val="32"/>
          <w:lang w:bidi="bo-CN"/>
        </w:rPr>
        <w:t>二、监测评价结果</w:t>
      </w:r>
    </w:p>
    <w:p w:rsidR="00746659" w:rsidRDefault="00A64435">
      <w:pPr>
        <w:spacing w:line="576" w:lineRule="exact"/>
        <w:ind w:firstLineChars="200" w:firstLine="643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楷体_GB2312" w:eastAsia="楷体_GB2312" w:hAnsi="Calibri" w:cs="黑体" w:hint="eastAsia"/>
          <w:b/>
          <w:sz w:val="32"/>
          <w:szCs w:val="32"/>
          <w:lang w:bidi="bo-CN"/>
        </w:rPr>
        <w:t>（一）空气质量</w:t>
      </w:r>
    </w:p>
    <w:p w:rsidR="00746659" w:rsidRDefault="00A64435">
      <w:pPr>
        <w:spacing w:line="576" w:lineRule="exact"/>
        <w:ind w:firstLineChars="200" w:firstLine="640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波密县2</w:t>
      </w:r>
      <w:r>
        <w:rPr>
          <w:rFonts w:ascii="仿宋_GB2312" w:eastAsia="仿宋_GB2312" w:hAnsi="Calibri" w:cs="黑体"/>
          <w:sz w:val="32"/>
          <w:szCs w:val="32"/>
          <w:lang w:bidi="bo-CN"/>
        </w:rPr>
        <w:t>02</w:t>
      </w:r>
      <w:r w:rsidR="00A8494F">
        <w:rPr>
          <w:rFonts w:ascii="仿宋_GB2312" w:eastAsia="仿宋_GB2312" w:hAnsi="Calibri" w:cs="黑体" w:hint="eastAsia"/>
          <w:sz w:val="32"/>
          <w:szCs w:val="32"/>
          <w:lang w:bidi="bo-CN"/>
        </w:rPr>
        <w:t>3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年第一季度县城空气质量监测项目指标均符合《环境空气质量标准》（GB 3095-2012）</w:t>
      </w:r>
      <w:r w:rsidR="00A8494F">
        <w:rPr>
          <w:rFonts w:ascii="仿宋_GB2312" w:eastAsia="仿宋_GB2312" w:hAnsi="Calibri" w:cs="黑体" w:hint="eastAsia"/>
          <w:sz w:val="32"/>
          <w:szCs w:val="32"/>
          <w:lang w:bidi="bo-CN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Ⅱ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级浓度限值要求。</w:t>
      </w:r>
    </w:p>
    <w:p w:rsidR="00746659" w:rsidRDefault="00A64435">
      <w:pPr>
        <w:spacing w:line="576" w:lineRule="exact"/>
        <w:ind w:firstLineChars="200" w:firstLine="643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楷体_GB2312" w:eastAsia="楷体_GB2312" w:hAnsi="Calibri" w:cs="黑体" w:hint="eastAsia"/>
          <w:b/>
          <w:sz w:val="32"/>
          <w:szCs w:val="32"/>
          <w:lang w:bidi="bo-CN"/>
        </w:rPr>
        <w:t>（二）地表水环境质量</w:t>
      </w:r>
    </w:p>
    <w:p w:rsidR="00746659" w:rsidRDefault="00A64435">
      <w:pPr>
        <w:spacing w:line="576" w:lineRule="exact"/>
        <w:ind w:firstLineChars="200" w:firstLine="640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帕隆藏布（地表水）上游500米、帕隆藏布下游1000米2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 w:rsidR="00A8494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年第一季度水质监测项目均符合《地表水环境质量标准》（GB 3838-2002）中</w:t>
      </w:r>
      <w:r w:rsidR="00A8494F">
        <w:rPr>
          <w:rFonts w:ascii="仿宋_GB2312" w:eastAsia="仿宋_GB2312" w:hAnsi="仿宋_GB2312" w:cs="仿宋_GB2312" w:hint="eastAsia"/>
          <w:sz w:val="32"/>
          <w:szCs w:val="32"/>
        </w:rPr>
        <w:t>Ⅲ</w:t>
      </w:r>
      <w:r>
        <w:rPr>
          <w:rFonts w:ascii="仿宋_GB2312" w:eastAsia="仿宋_GB2312" w:hAnsi="仿宋_GB2312" w:cs="仿宋_GB2312" w:hint="eastAsia"/>
          <w:sz w:val="32"/>
          <w:szCs w:val="32"/>
        </w:rPr>
        <w:t>类水质标准限值要求。</w:t>
      </w:r>
    </w:p>
    <w:p w:rsidR="00746659" w:rsidRDefault="00A64435">
      <w:pPr>
        <w:spacing w:line="576" w:lineRule="exact"/>
        <w:ind w:firstLineChars="200" w:firstLine="643"/>
        <w:rPr>
          <w:rFonts w:ascii="楷体_GB2312" w:eastAsia="楷体_GB2312" w:hAnsi="Calibri" w:cs="黑体"/>
          <w:b/>
          <w:sz w:val="32"/>
          <w:szCs w:val="32"/>
          <w:lang w:bidi="bo-CN"/>
        </w:rPr>
      </w:pPr>
      <w:r>
        <w:rPr>
          <w:rFonts w:ascii="楷体_GB2312" w:eastAsia="楷体_GB2312" w:hAnsi="Calibri" w:cs="黑体" w:hint="eastAsia"/>
          <w:b/>
          <w:sz w:val="32"/>
          <w:szCs w:val="32"/>
          <w:lang w:bidi="bo-CN"/>
        </w:rPr>
        <w:t>（三）集中式饮用水水源地环境质量</w:t>
      </w:r>
    </w:p>
    <w:p w:rsidR="00746659" w:rsidRDefault="00A64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卓龙沟集中式饮用水水源地2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年第一季度水质监测项目均符合《地表水环境质量标准》（GB 3838-2002）中</w:t>
      </w:r>
      <w:r w:rsidR="00A8494F">
        <w:rPr>
          <w:rFonts w:ascii="仿宋_GB2312" w:eastAsia="仿宋_GB2312" w:hAnsi="仿宋_GB2312" w:cs="仿宋_GB2312" w:hint="eastAsia"/>
          <w:sz w:val="32"/>
          <w:szCs w:val="32"/>
        </w:rPr>
        <w:t>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类标准限值。</w:t>
      </w:r>
    </w:p>
    <w:p w:rsidR="00746659" w:rsidRDefault="00746659">
      <w:pPr>
        <w:spacing w:line="576" w:lineRule="exact"/>
        <w:rPr>
          <w:rFonts w:ascii="仿宋_GB2312" w:eastAsia="仿宋_GB2312" w:hAnsi="Calibri" w:cs="黑体"/>
          <w:sz w:val="32"/>
          <w:szCs w:val="32"/>
          <w:lang w:bidi="bo-CN"/>
        </w:rPr>
      </w:pPr>
    </w:p>
    <w:p w:rsidR="00746659" w:rsidRDefault="00746659">
      <w:pPr>
        <w:spacing w:line="576" w:lineRule="exact"/>
        <w:rPr>
          <w:rFonts w:ascii="仿宋_GB2312" w:eastAsia="仿宋_GB2312" w:hAnsi="Calibri" w:cs="黑体"/>
          <w:sz w:val="32"/>
          <w:szCs w:val="32"/>
          <w:lang w:bidi="bo-CN"/>
        </w:rPr>
      </w:pPr>
    </w:p>
    <w:p w:rsidR="00746659" w:rsidRDefault="00A64435">
      <w:pPr>
        <w:wordWrap w:val="0"/>
        <w:spacing w:line="576" w:lineRule="exact"/>
        <w:ind w:firstLineChars="200" w:firstLine="640"/>
        <w:jc w:val="right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 xml:space="preserve">                  林芝市生态环境局波密县分局 </w:t>
      </w:r>
      <w:r>
        <w:rPr>
          <w:rFonts w:ascii="仿宋_GB2312" w:eastAsia="仿宋_GB2312" w:hAnsi="Calibri" w:cs="黑体"/>
          <w:sz w:val="32"/>
          <w:szCs w:val="32"/>
          <w:lang w:bidi="bo-CN"/>
        </w:rPr>
        <w:t xml:space="preserve">  </w:t>
      </w:r>
    </w:p>
    <w:p w:rsidR="00746659" w:rsidRDefault="00A64435">
      <w:pPr>
        <w:wordWrap w:val="0"/>
        <w:spacing w:line="576" w:lineRule="exact"/>
        <w:ind w:firstLineChars="200" w:firstLine="640"/>
        <w:jc w:val="right"/>
        <w:rPr>
          <w:rFonts w:ascii="仿宋_GB2312" w:eastAsia="仿宋_GB2312" w:hAnsi="Calibri" w:cs="黑体"/>
          <w:sz w:val="32"/>
          <w:szCs w:val="32"/>
          <w:lang w:bidi="bo-CN"/>
        </w:rPr>
      </w:pPr>
      <w:r>
        <w:rPr>
          <w:rFonts w:ascii="仿宋_GB2312" w:eastAsia="仿宋_GB2312" w:hAnsi="Calibri" w:cs="黑体" w:hint="eastAsia"/>
          <w:sz w:val="32"/>
          <w:szCs w:val="32"/>
          <w:lang w:bidi="bo-CN"/>
        </w:rPr>
        <w:t xml:space="preserve">                           202</w:t>
      </w:r>
      <w:r w:rsidR="00D532AB">
        <w:rPr>
          <w:rFonts w:ascii="仿宋_GB2312" w:eastAsia="仿宋_GB2312" w:hAnsi="Calibri" w:cs="黑体" w:hint="eastAsia"/>
          <w:sz w:val="32"/>
          <w:szCs w:val="32"/>
          <w:lang w:bidi="bo-CN"/>
        </w:rPr>
        <w:t>3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年</w:t>
      </w:r>
      <w:r>
        <w:rPr>
          <w:rFonts w:ascii="仿宋_GB2312" w:eastAsia="仿宋_GB2312" w:hAnsi="Calibri" w:cs="黑体"/>
          <w:sz w:val="32"/>
          <w:szCs w:val="32"/>
          <w:lang w:bidi="bo-CN"/>
        </w:rPr>
        <w:t>4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>月</w:t>
      </w:r>
      <w:bookmarkStart w:id="0" w:name="_GoBack"/>
      <w:bookmarkEnd w:id="0"/>
      <w:r w:rsidR="00D532AB">
        <w:rPr>
          <w:rFonts w:ascii="仿宋_GB2312" w:eastAsia="仿宋_GB2312" w:hAnsi="Calibri" w:cs="黑体" w:hint="eastAsia"/>
          <w:sz w:val="32"/>
          <w:szCs w:val="32"/>
          <w:lang w:bidi="bo-CN"/>
        </w:rPr>
        <w:t>10</w:t>
      </w:r>
      <w:r>
        <w:rPr>
          <w:rFonts w:ascii="仿宋_GB2312" w:eastAsia="仿宋_GB2312" w:hAnsi="Calibri" w:cs="黑体" w:hint="eastAsia"/>
          <w:sz w:val="32"/>
          <w:szCs w:val="32"/>
          <w:lang w:bidi="bo-CN"/>
        </w:rPr>
        <w:t xml:space="preserve">日 </w:t>
      </w:r>
      <w:r>
        <w:rPr>
          <w:rFonts w:ascii="仿宋_GB2312" w:eastAsia="仿宋_GB2312" w:hAnsi="Calibri" w:cs="黑体"/>
          <w:sz w:val="32"/>
          <w:szCs w:val="32"/>
          <w:lang w:bidi="bo-CN"/>
        </w:rPr>
        <w:t xml:space="preserve">     </w:t>
      </w:r>
    </w:p>
    <w:sectPr w:rsidR="007466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17" w:rsidRDefault="00307317">
      <w:r>
        <w:separator/>
      </w:r>
    </w:p>
  </w:endnote>
  <w:endnote w:type="continuationSeparator" w:id="0">
    <w:p w:rsidR="00307317" w:rsidRDefault="0030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274421"/>
    </w:sdtPr>
    <w:sdtEndPr/>
    <w:sdtContent>
      <w:p w:rsidR="00746659" w:rsidRDefault="00A644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AB" w:rsidRPr="00D532AB">
          <w:rPr>
            <w:noProof/>
            <w:lang w:val="zh-CN"/>
          </w:rPr>
          <w:t>3</w:t>
        </w:r>
        <w:r>
          <w:fldChar w:fldCharType="end"/>
        </w:r>
      </w:p>
    </w:sdtContent>
  </w:sdt>
  <w:p w:rsidR="00746659" w:rsidRDefault="00746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17" w:rsidRDefault="00307317">
      <w:r>
        <w:separator/>
      </w:r>
    </w:p>
  </w:footnote>
  <w:footnote w:type="continuationSeparator" w:id="0">
    <w:p w:rsidR="00307317" w:rsidRDefault="0030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6C"/>
    <w:rsid w:val="00017650"/>
    <w:rsid w:val="000365D2"/>
    <w:rsid w:val="0004719C"/>
    <w:rsid w:val="000602CD"/>
    <w:rsid w:val="000B0CD5"/>
    <w:rsid w:val="000C56F2"/>
    <w:rsid w:val="000C7B8D"/>
    <w:rsid w:val="00106A66"/>
    <w:rsid w:val="001B3D15"/>
    <w:rsid w:val="00240E16"/>
    <w:rsid w:val="00257EE7"/>
    <w:rsid w:val="00280EA2"/>
    <w:rsid w:val="002828DB"/>
    <w:rsid w:val="002A6190"/>
    <w:rsid w:val="00307317"/>
    <w:rsid w:val="0032691E"/>
    <w:rsid w:val="00352A08"/>
    <w:rsid w:val="003713EA"/>
    <w:rsid w:val="00386ECC"/>
    <w:rsid w:val="003E0412"/>
    <w:rsid w:val="003E0494"/>
    <w:rsid w:val="004322B1"/>
    <w:rsid w:val="00443F6C"/>
    <w:rsid w:val="00456873"/>
    <w:rsid w:val="004670AB"/>
    <w:rsid w:val="004A56D8"/>
    <w:rsid w:val="00500BBD"/>
    <w:rsid w:val="00511DEF"/>
    <w:rsid w:val="00574D31"/>
    <w:rsid w:val="0058548A"/>
    <w:rsid w:val="0060694E"/>
    <w:rsid w:val="00657C60"/>
    <w:rsid w:val="00680BE0"/>
    <w:rsid w:val="00723B8E"/>
    <w:rsid w:val="00726C8B"/>
    <w:rsid w:val="007447A2"/>
    <w:rsid w:val="00746659"/>
    <w:rsid w:val="0074718E"/>
    <w:rsid w:val="00774C6E"/>
    <w:rsid w:val="007858D3"/>
    <w:rsid w:val="0079191A"/>
    <w:rsid w:val="007F43E3"/>
    <w:rsid w:val="00817DBF"/>
    <w:rsid w:val="00832791"/>
    <w:rsid w:val="00873BD4"/>
    <w:rsid w:val="008809EA"/>
    <w:rsid w:val="008971E1"/>
    <w:rsid w:val="008B1D8A"/>
    <w:rsid w:val="008D41F9"/>
    <w:rsid w:val="009130F6"/>
    <w:rsid w:val="00964FF6"/>
    <w:rsid w:val="00970BF6"/>
    <w:rsid w:val="00981FBB"/>
    <w:rsid w:val="009F6121"/>
    <w:rsid w:val="00A339C7"/>
    <w:rsid w:val="00A35AA5"/>
    <w:rsid w:val="00A35E74"/>
    <w:rsid w:val="00A3767E"/>
    <w:rsid w:val="00A64435"/>
    <w:rsid w:val="00A8494F"/>
    <w:rsid w:val="00A85BC0"/>
    <w:rsid w:val="00AB4D32"/>
    <w:rsid w:val="00B2301D"/>
    <w:rsid w:val="00B60946"/>
    <w:rsid w:val="00B77507"/>
    <w:rsid w:val="00B8781D"/>
    <w:rsid w:val="00BB141C"/>
    <w:rsid w:val="00BB6F9B"/>
    <w:rsid w:val="00C67661"/>
    <w:rsid w:val="00C82997"/>
    <w:rsid w:val="00CA05A8"/>
    <w:rsid w:val="00CE5AC3"/>
    <w:rsid w:val="00D055D9"/>
    <w:rsid w:val="00D532AB"/>
    <w:rsid w:val="00D631A0"/>
    <w:rsid w:val="00D66F5F"/>
    <w:rsid w:val="00D93544"/>
    <w:rsid w:val="00DB347E"/>
    <w:rsid w:val="00DD7105"/>
    <w:rsid w:val="00E73D42"/>
    <w:rsid w:val="00E77F48"/>
    <w:rsid w:val="00EB3C3F"/>
    <w:rsid w:val="00ED2DB7"/>
    <w:rsid w:val="00ED34E5"/>
    <w:rsid w:val="00F22DED"/>
    <w:rsid w:val="00F3675F"/>
    <w:rsid w:val="00FC6059"/>
    <w:rsid w:val="00FF296F"/>
    <w:rsid w:val="1E941670"/>
    <w:rsid w:val="47CF1634"/>
    <w:rsid w:val="5D4659EA"/>
    <w:rsid w:val="698462DF"/>
    <w:rsid w:val="6C8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">
    <w:name w:val="正文 New New New New New"/>
    <w:basedOn w:val="a"/>
    <w:qFormat/>
    <w:rPr>
      <w:rFonts w:ascii="Calibri" w:hAnsi="Calibri" w:cs="黑体"/>
      <w:szCs w:val="21"/>
      <w:lang w:bidi="bo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">
    <w:name w:val="正文 New New New New New"/>
    <w:basedOn w:val="a"/>
    <w:qFormat/>
    <w:rPr>
      <w:rFonts w:ascii="Calibri" w:hAnsi="Calibri" w:cs="黑体"/>
      <w:szCs w:val="21"/>
      <w:lang w:bidi="bo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2022-04-15T08:34:00Z</cp:lastPrinted>
  <dcterms:created xsi:type="dcterms:W3CDTF">2023-04-07T04:21:00Z</dcterms:created>
  <dcterms:modified xsi:type="dcterms:W3CDTF">2023-04-07T04:30:00Z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