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波密县古乡人民政府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widowControl/>
        <w:spacing w:line="576" w:lineRule="exact"/>
        <w:ind w:firstLine="480"/>
        <w:rPr>
          <w:rFonts w:hint="eastAsia" w:ascii="宋体" w:hAnsi="宋体" w:cs="宋体"/>
          <w:color w:val="333333"/>
          <w:kern w:val="0"/>
          <w:sz w:val="2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w:t>
      </w:r>
      <w:r>
        <w:rPr>
          <w:rFonts w:hint="eastAsia" w:ascii="仿宋_GB2312" w:hAnsi="仿宋_GB2312" w:eastAsia="仿宋_GB2312" w:cs="仿宋_GB2312"/>
          <w:sz w:val="32"/>
          <w:szCs w:val="32"/>
          <w:lang w:val="en-US" w:eastAsia="zh-CN"/>
        </w:rPr>
        <w:t>（国务院令第711号，以下简称《条例》）以及《国务院办公厅政府信息与政务公开办公室关于政府信息公开工作年度报告有关事项的通知》（国办公开办函〔2019〕60号）文件要求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auto"/>
          <w:sz w:val="32"/>
          <w:szCs w:val="32"/>
          <w:lang w:val="en-US" w:eastAsia="zh-CN"/>
        </w:rPr>
        <w:t>波密县古乡人民政府</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default"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波密县古乡人民政府</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波密县古乡人民政府，</w:t>
      </w:r>
      <w:r>
        <w:rPr>
          <w:rFonts w:hint="eastAsia" w:ascii="仿宋_GB2312" w:hAnsi="仿宋_GB2312" w:eastAsia="仿宋_GB2312" w:cs="仿宋_GB2312"/>
          <w:sz w:val="32"/>
          <w:szCs w:val="32"/>
          <w:lang w:val="en-US" w:eastAsia="zh-CN"/>
        </w:rPr>
        <w:t>邮编：860300</w:t>
      </w:r>
      <w:r>
        <w:rPr>
          <w:rFonts w:hint="eastAsia" w:ascii="仿宋_GB2312" w:hAnsi="仿宋_GB2312" w:eastAsia="仿宋_GB2312" w:cs="仿宋_GB2312"/>
          <w:color w:val="auto"/>
          <w:sz w:val="32"/>
          <w:szCs w:val="32"/>
          <w:lang w:val="en-US"/>
        </w:rPr>
        <w:t>)。</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widowControl/>
        <w:numPr>
          <w:ilvl w:val="0"/>
          <w:numId w:val="0"/>
        </w:numPr>
        <w:spacing w:line="576"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lang w:val="en-US" w:eastAsia="zh-CN"/>
        </w:rPr>
        <w:t>2020年，我局认真贯彻《条例》精神，根据自治区、市关于政府信息公开工作的要求，进一步扩大公开主体加大公开力度，积极开展政府信息公开工作。</w:t>
      </w:r>
      <w:r>
        <w:rPr>
          <w:rFonts w:hint="eastAsia" w:ascii="黑体" w:hAnsi="黑体" w:eastAsia="黑体" w:cs="黑体"/>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1.主动公开政府信息情况。2020年全年我乡主动公开农业农村政策、农田水利工程建设运营、农村土地承包经营权流转、宅基地使用情况审核、土地征收、房屋征收、筹资筹劳等信息共计16条。  </w:t>
      </w:r>
    </w:p>
    <w:p>
      <w:pPr>
        <w:widowControl/>
        <w:numPr>
          <w:ilvl w:val="0"/>
          <w:numId w:val="0"/>
        </w:numPr>
        <w:spacing w:line="576" w:lineRule="exac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2.依申请公开政府信息情况。</w:t>
      </w:r>
      <w:r>
        <w:rPr>
          <w:rFonts w:hint="eastAsia" w:ascii="仿宋_GB2312" w:hAnsi="仿宋_GB2312" w:eastAsia="仿宋_GB2312" w:cs="仿宋_GB2312"/>
          <w:color w:val="333333"/>
          <w:kern w:val="0"/>
          <w:sz w:val="32"/>
          <w:szCs w:val="32"/>
          <w:lang w:eastAsia="zh-CN"/>
        </w:rPr>
        <w:t>我乡</w:t>
      </w:r>
      <w:r>
        <w:rPr>
          <w:rFonts w:hint="eastAsia" w:ascii="仿宋_GB2312" w:hAnsi="仿宋_GB2312" w:eastAsia="仿宋_GB2312" w:cs="仿宋_GB2312"/>
          <w:color w:val="333333"/>
          <w:kern w:val="0"/>
          <w:sz w:val="32"/>
          <w:szCs w:val="32"/>
          <w:lang w:val="en-US" w:eastAsia="zh-CN"/>
        </w:rPr>
        <w:t>2019年度</w:t>
      </w:r>
      <w:r>
        <w:rPr>
          <w:rFonts w:hint="eastAsia" w:ascii="仿宋_GB2312" w:hAnsi="仿宋_GB2312" w:eastAsia="仿宋_GB2312" w:cs="仿宋_GB2312"/>
          <w:color w:val="333333"/>
          <w:kern w:val="0"/>
          <w:sz w:val="32"/>
          <w:szCs w:val="32"/>
          <w:lang w:eastAsia="zh-CN"/>
        </w:rPr>
        <w:t>无结转政府信息公开申请数量，</w:t>
      </w:r>
      <w:r>
        <w:rPr>
          <w:rFonts w:hint="eastAsia" w:ascii="仿宋_GB2312" w:hAnsi="仿宋_GB2312" w:eastAsia="仿宋_GB2312" w:cs="仿宋_GB2312"/>
          <w:color w:val="333333"/>
          <w:kern w:val="0"/>
          <w:sz w:val="32"/>
          <w:szCs w:val="32"/>
          <w:lang w:val="en-US" w:eastAsia="zh-CN"/>
        </w:rPr>
        <w:t>2020年度我乡未收到政府信息公开申请。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3.政府信息公开行政复议、行政诉讼情况。2020年</w:t>
      </w:r>
      <w:r>
        <w:rPr>
          <w:rFonts w:hint="eastAsia" w:ascii="仿宋_GB2312" w:hAnsi="仿宋_GB2312" w:eastAsia="仿宋_GB2312" w:cs="仿宋_GB2312"/>
          <w:sz w:val="32"/>
          <w:szCs w:val="32"/>
          <w:lang w:val="en-US" w:eastAsia="zh-CN"/>
        </w:rPr>
        <w:t>未出现因政府信息公开不及时导致的投诉举报和行政诉讼、行政复议案件情况。</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4"/>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0000FF"/>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宋体" w:hAnsi="宋体" w:cs="宋体"/>
                <w:color w:val="333333"/>
                <w:kern w:val="0"/>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widowControl/>
        <w:spacing w:line="576" w:lineRule="exact"/>
        <w:ind w:firstLine="480"/>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333333"/>
          <w:kern w:val="0"/>
          <w:sz w:val="32"/>
          <w:szCs w:val="32"/>
          <w:lang w:eastAsia="zh-CN"/>
        </w:rPr>
        <w:t>问题：对信息公开重视程度不够，新进工作人员对《条例》掌握不牢，缺乏及时公开信息的意识。</w:t>
      </w:r>
    </w:p>
    <w:p>
      <w:pPr>
        <w:widowControl/>
        <w:spacing w:line="576" w:lineRule="exact"/>
        <w:ind w:firstLine="480"/>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333333"/>
          <w:kern w:val="0"/>
          <w:sz w:val="32"/>
          <w:szCs w:val="32"/>
          <w:lang w:eastAsia="zh-CN"/>
        </w:rPr>
        <w:t>改进：坚持把政府信息公开列入日常工作议程，不断强化信息公开意识。选派专人负责，同时组织相关培训，使工作人员尽快掌握信息公开内容和职责，更好完成信息公开。</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E832B0"/>
    <w:rsid w:val="0B835A60"/>
    <w:rsid w:val="0CCE61B2"/>
    <w:rsid w:val="19DF09AA"/>
    <w:rsid w:val="1AF9222D"/>
    <w:rsid w:val="2772381B"/>
    <w:rsid w:val="2C4002AE"/>
    <w:rsid w:val="33117BB2"/>
    <w:rsid w:val="332604E8"/>
    <w:rsid w:val="3A8E63A3"/>
    <w:rsid w:val="3E88063E"/>
    <w:rsid w:val="438551B1"/>
    <w:rsid w:val="495839D7"/>
    <w:rsid w:val="4BB57ECE"/>
    <w:rsid w:val="64DE6F55"/>
    <w:rsid w:val="6BB92B43"/>
    <w:rsid w:val="6BBA1C91"/>
    <w:rsid w:val="74F06A45"/>
    <w:rsid w:val="750758D8"/>
    <w:rsid w:val="7B911117"/>
    <w:rsid w:val="7DFF5035"/>
    <w:rsid w:val="7EC74CB3"/>
    <w:rsid w:val="7FEFC2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2020-12-16T15:30:00Z</dcterms:created>
  <dc:creator>xzxx</dc:creator>
  <cp:lastModifiedBy>Administrator</cp:lastModifiedBy>
  <cp:lastPrinted>2020-12-25T18:16:00Z</cp:lastPrinted>
  <dcterms:modified xsi:type="dcterms:W3CDTF">2021-02-09T09:57:26Z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