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C795E">
      <w:pPr>
        <w:pStyle w:val="5"/>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lang w:eastAsia="zh-CN"/>
        </w:rPr>
      </w:pPr>
      <w:bookmarkStart w:id="0" w:name="_Toc179743569"/>
      <w:bookmarkStart w:id="1" w:name="_Toc179806410"/>
      <w:r>
        <w:rPr>
          <w:rFonts w:hint="eastAsia" w:ascii="黑体" w:hAnsi="黑体" w:eastAsia="黑体" w:cs="黑体"/>
          <w:sz w:val="32"/>
          <w:szCs w:val="32"/>
          <w:lang w:eastAsia="zh-CN"/>
        </w:rPr>
        <w:t>附件：</w:t>
      </w:r>
    </w:p>
    <w:p w14:paraId="5448FF3F">
      <w:pPr>
        <w:pStyle w:val="5"/>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波密县</w:t>
      </w:r>
      <w:r>
        <w:rPr>
          <w:rFonts w:hint="eastAsia" w:ascii="方正小标宋简体" w:hAnsi="方正小标宋简体" w:eastAsia="方正小标宋简体" w:cs="方正小标宋简体"/>
          <w:sz w:val="44"/>
          <w:szCs w:val="44"/>
          <w:lang w:val="en-US" w:eastAsia="zh-CN"/>
        </w:rPr>
        <w:t>66条山区河道和水普名录外河湖管理范围划定项目工作开展具体内容、技术要求及</w:t>
      </w:r>
    </w:p>
    <w:p w14:paraId="44BB8426">
      <w:pPr>
        <w:pStyle w:val="5"/>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成果提交要求</w:t>
      </w:r>
    </w:p>
    <w:p w14:paraId="0FABFF97">
      <w:pPr>
        <w:pStyle w:val="5"/>
        <w:keepNext w:val="0"/>
        <w:keepLines w:val="0"/>
        <w:pageBreakBefore w:val="0"/>
        <w:widowControl/>
        <w:kinsoku/>
        <w:wordWrap/>
        <w:overflowPunct/>
        <w:topLinePunct w:val="0"/>
        <w:autoSpaceDE/>
        <w:autoSpaceDN/>
        <w:bidi w:val="0"/>
        <w:adjustRightInd/>
        <w:snapToGrid/>
        <w:spacing w:before="313" w:beforeLines="100" w:after="0"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 xml:space="preserve"> 划定工作依据及标准</w:t>
      </w:r>
    </w:p>
    <w:p w14:paraId="46AD4F7A">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工作依据</w:t>
      </w:r>
    </w:p>
    <w:p w14:paraId="74B9CBEB">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法律法规</w:t>
      </w:r>
    </w:p>
    <w:p w14:paraId="5D3F06B3">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《中华人民共和国水法》</w:t>
      </w:r>
    </w:p>
    <w:p w14:paraId="6CDC13D1">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《中华人民共和国防洪法》</w:t>
      </w:r>
    </w:p>
    <w:p w14:paraId="3EC233C7">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w:t>
      </w:r>
    </w:p>
    <w:p w14:paraId="54B341EC">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《中华人民共和国环境保护法》</w:t>
      </w:r>
    </w:p>
    <w:p w14:paraId="3C9660D3">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《中华人民共和国城乡规划法》</w:t>
      </w:r>
    </w:p>
    <w:p w14:paraId="3B5D9F50">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《中华人民共和国水污染防治法》</w:t>
      </w:r>
    </w:p>
    <w:p w14:paraId="5F727493">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《中华人民共和国测绘法》</w:t>
      </w:r>
    </w:p>
    <w:p w14:paraId="429DA257">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《中华人民共和国河道管理条例》</w:t>
      </w:r>
    </w:p>
    <w:p w14:paraId="771F5010">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《水库大坝安全管理条例》</w:t>
      </w:r>
    </w:p>
    <w:p w14:paraId="62DA61EA">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《大中型水利水电工程建设征地补偿和移民安置条例》</w:t>
      </w:r>
    </w:p>
    <w:p w14:paraId="15EEA8DF">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11）《西藏自治区水利工程管理条例》</w:t>
      </w:r>
    </w:p>
    <w:p w14:paraId="0CDCAF23">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2.国家及行业标准、规范</w:t>
      </w:r>
    </w:p>
    <w:p w14:paraId="755B11BA">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（1）《防洪标准》（GB 50201-2014）</w:t>
      </w:r>
    </w:p>
    <w:p w14:paraId="66C5C4DB">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（2）《堤防工程设计规范》（GB 50286-2013）</w:t>
      </w:r>
    </w:p>
    <w:p w14:paraId="4C980DCB">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（3）《堤防工程管理设计规范》（SL 171-96)</w:t>
      </w:r>
    </w:p>
    <w:p w14:paraId="51452591">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（4）《水库工程管理设计规范》（SL 106-2017）</w:t>
      </w:r>
    </w:p>
    <w:p w14:paraId="38E07FB0">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（5）《水闸工程管理设计规范》（SL 170-96)</w:t>
      </w:r>
    </w:p>
    <w:p w14:paraId="54E94EE6">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（6）《水利水电工程建设征地移民安置规划设计规范》（SL 290-2009)</w:t>
      </w:r>
    </w:p>
    <w:p w14:paraId="4AA2A6B5">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（7）《水利水电工程建设征地移民实物调查规范》（SL 442-2009）</w:t>
      </w:r>
    </w:p>
    <w:p w14:paraId="7025E5CC">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（8）《水利水电工程等级划分及洪水标准》（SL 252-2000）</w:t>
      </w:r>
    </w:p>
    <w:p w14:paraId="71DAF422">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（9）《水利水电工程设计洪水计算规范》（SL 44-2006）</w:t>
      </w:r>
    </w:p>
    <w:p w14:paraId="3E688F94">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（10）《水利水电工程水文计算规范》（SL 278-2002）</w:t>
      </w:r>
    </w:p>
    <w:p w14:paraId="642E3B75">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（11）《水利水电工程测量规范》（SL 197-2013）</w:t>
      </w:r>
    </w:p>
    <w:p w14:paraId="6E807F86">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（12）《航空摄影技术设计规范》（GB/T 19294-2003）</w:t>
      </w:r>
    </w:p>
    <w:p w14:paraId="312D883F">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（13）《1:500 1:1000 1:2000地形图航空摄影测量外业规范》（GB/T 7931-2008）</w:t>
      </w:r>
    </w:p>
    <w:p w14:paraId="5C48D4D5">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（14）《1:500 1:1000 1:2000地形图航空摄影测量内业规范》（GB/T 7930-2008）</w:t>
      </w:r>
    </w:p>
    <w:p w14:paraId="218BF208">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（15）《1:5000 </w:t>
      </w:r>
      <w:r>
        <w:rPr>
          <w:rFonts w:hint="eastAsia" w:ascii="仿宋_GB2312" w:hAnsi="仿宋_GB2312" w:eastAsia="仿宋_GB2312" w:cs="仿宋_GB2312"/>
          <w:sz w:val="32"/>
          <w:szCs w:val="32"/>
        </w:rPr>
        <w:t>1:10000地形图航空摄影测量</w:t>
      </w:r>
      <w:r>
        <w:rPr>
          <w:rFonts w:hint="eastAsia" w:ascii="仿宋_GB2312" w:hAnsi="仿宋_GB2312" w:eastAsia="仿宋_GB2312" w:cs="仿宋_GB2312"/>
          <w:sz w:val="32"/>
          <w:szCs w:val="32"/>
          <w:lang w:eastAsia="zh-CN"/>
        </w:rPr>
        <w:t>外</w:t>
      </w:r>
      <w:r>
        <w:rPr>
          <w:rFonts w:hint="eastAsia" w:ascii="仿宋_GB2312" w:hAnsi="仿宋_GB2312" w:eastAsia="仿宋_GB2312" w:cs="仿宋_GB2312"/>
          <w:sz w:val="32"/>
          <w:szCs w:val="32"/>
        </w:rPr>
        <w:t>业规范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GB/T 13977-92）</w:t>
      </w:r>
    </w:p>
    <w:p w14:paraId="14A4C552">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《1:5000 1:10000地形图航空摄影测量内业规范》（GB/T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13990-92)</w:t>
      </w:r>
    </w:p>
    <w:p w14:paraId="63A0CB76">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《国家基本比例尺地图图式第1部分：1:500 1:1000 1:2000地形图图式》（GB/T 20257.1-2017)</w:t>
      </w:r>
    </w:p>
    <w:p w14:paraId="4E4CC130">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《国家基本比例尺地图图式第2部分：1:5000 1:10000 地</w:t>
      </w:r>
    </w:p>
    <w:p w14:paraId="2AC9F0CF">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形图图式》（GB/T 20257.2-2017)</w:t>
      </w:r>
    </w:p>
    <w:p w14:paraId="396713E4">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《国家基本比例尺地形图分幅和编号》（GB/T 13989-2012)</w:t>
      </w:r>
    </w:p>
    <w:p w14:paraId="7F6EA468">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《测绘成果质量检查与验收》（GB/T 24356-2009)</w:t>
      </w:r>
    </w:p>
    <w:p w14:paraId="56BA39CF">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《河湖及水利工程界桩、标示牌制作与安装标准（</w:t>
      </w:r>
      <w:r>
        <w:rPr>
          <w:rFonts w:hint="eastAsia" w:ascii="仿宋_GB2312" w:hAnsi="仿宋_GB2312" w:eastAsia="仿宋_GB2312" w:cs="仿宋_GB2312"/>
          <w:sz w:val="32"/>
          <w:szCs w:val="32"/>
          <w:lang w:eastAsia="zh-CN"/>
        </w:rPr>
        <w:t>试行</w:t>
      </w:r>
      <w:r>
        <w:rPr>
          <w:rFonts w:hint="eastAsia" w:ascii="仿宋_GB2312" w:hAnsi="仿宋_GB2312" w:eastAsia="仿宋_GB2312" w:cs="仿宋_GB2312"/>
          <w:sz w:val="32"/>
          <w:szCs w:val="32"/>
        </w:rPr>
        <w:t>）》（水利部建设管理与质量安全中心）</w:t>
      </w:r>
    </w:p>
    <w:p w14:paraId="60559F65">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3.相关文件及成果资料</w:t>
      </w:r>
    </w:p>
    <w:p w14:paraId="632C519A">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《水利部关于深化水利改革的指导意见》（水规计〔2014〕48号）</w:t>
      </w:r>
    </w:p>
    <w:p w14:paraId="3DA00DBD">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水利部《关于加强河湖管理工作的指导意见》（水建管〔2014〕76号）</w:t>
      </w:r>
    </w:p>
    <w:p w14:paraId="2AF7BD99">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《水利部办公厅关于开展河湖及水利工程划界确权情况调查工作的通知》（办建管〔2014〕186号）</w:t>
      </w:r>
    </w:p>
    <w:p w14:paraId="2B8D3823">
      <w:pPr>
        <w:pStyle w:val="5"/>
        <w:keepNext w:val="0"/>
        <w:keepLines w:val="0"/>
        <w:pageBreakBefore w:val="0"/>
        <w:widowControl/>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《水利部关于开展河湖管理范围和水利工程管理与保护范围划定工作的通知》（水建管〔2014〕285号）</w:t>
      </w:r>
    </w:p>
    <w:p w14:paraId="6F4DA436">
      <w:pPr>
        <w:pStyle w:val="5"/>
        <w:keepNext w:val="0"/>
        <w:keepLines w:val="0"/>
        <w:pageBreakBefore w:val="0"/>
        <w:widowControl/>
        <w:numPr>
          <w:ilvl w:val="0"/>
          <w:numId w:val="1"/>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中共中央办公厅、国务院办公厅《关于全面推行河长制的意见》（厅字〔2016〕42号）</w:t>
      </w:r>
    </w:p>
    <w:p w14:paraId="2559FEA7">
      <w:pPr>
        <w:pStyle w:val="5"/>
        <w:keepNext w:val="0"/>
        <w:keepLines w:val="0"/>
        <w:pageBreakBefore w:val="0"/>
        <w:widowControl/>
        <w:numPr>
          <w:ilvl w:val="0"/>
          <w:numId w:val="1"/>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中共中央办公厅、国务院办公厅《关于在湖泊实施湖长制的指导意见》（厅字〔2017〕51号）</w:t>
      </w:r>
    </w:p>
    <w:p w14:paraId="2A13E6B1">
      <w:pPr>
        <w:pStyle w:val="5"/>
        <w:keepNext w:val="0"/>
        <w:keepLines w:val="0"/>
        <w:pageBreakBefore w:val="0"/>
        <w:widowControl/>
        <w:numPr>
          <w:ilvl w:val="0"/>
          <w:numId w:val="1"/>
        </w:numPr>
        <w:kinsoku/>
        <w:wordWrap/>
        <w:overflowPunct/>
        <w:topLinePunct w:val="0"/>
        <w:autoSpaceDE/>
        <w:autoSpaceDN/>
        <w:bidi w:val="0"/>
        <w:adjustRightInd/>
        <w:snapToGrid/>
        <w:spacing w:after="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《水利部关于加快推进河湖管理范围划定工作的通知》（水河湖〔2018〕314号）</w:t>
      </w:r>
    </w:p>
    <w:p w14:paraId="58917222">
      <w:pPr>
        <w:pStyle w:val="5"/>
        <w:keepNext w:val="0"/>
        <w:keepLines w:val="0"/>
        <w:pageBreakBefore w:val="0"/>
        <w:widowControl/>
        <w:numPr>
          <w:ilvl w:val="0"/>
          <w:numId w:val="1"/>
        </w:numPr>
        <w:kinsoku/>
        <w:wordWrap/>
        <w:overflowPunct/>
        <w:topLinePunct w:val="0"/>
        <w:autoSpaceDE/>
        <w:autoSpaceDN/>
        <w:bidi w:val="0"/>
        <w:adjustRightInd/>
        <w:snapToGrid/>
        <w:spacing w:after="0"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第一次全国水利普查的相关成果</w:t>
      </w:r>
    </w:p>
    <w:p w14:paraId="5028E8C3">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上述法律法规、国家及行业标准、规范若已印发新版本，相关技术要求按照最新版本标准执行。</w:t>
      </w:r>
    </w:p>
    <w:p w14:paraId="3BB9B22B">
      <w:pPr>
        <w:pStyle w:val="5"/>
        <w:keepNext w:val="0"/>
        <w:keepLines w:val="0"/>
        <w:pageBreakBefore w:val="0"/>
        <w:widowControl/>
        <w:numPr>
          <w:ilvl w:val="0"/>
          <w:numId w:val="2"/>
        </w:numPr>
        <w:kinsoku/>
        <w:wordWrap/>
        <w:overflowPunct/>
        <w:topLinePunct w:val="0"/>
        <w:autoSpaceDE/>
        <w:autoSpaceDN/>
        <w:bidi w:val="0"/>
        <w:adjustRightInd/>
        <w:snapToGrid/>
        <w:spacing w:after="0" w:line="576"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划定标准</w:t>
      </w:r>
    </w:p>
    <w:p w14:paraId="34714215">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1.河湖管理范围划定</w:t>
      </w:r>
    </w:p>
    <w:p w14:paraId="728FF347">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（1）有堤防且堤防达标的河道，管理范围与保护范围根据水利工程河段中堤防工程相关划定标准确定，采用堤防工程管理与保护范围边界线作为河道管理范围线和保护范围线。</w:t>
      </w:r>
    </w:p>
    <w:p w14:paraId="563D61C3">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（2）无堤防、有防洪规划的河道，根据已批复河道治理规划中规划设计的堤防断面图和堤防等级，按照有堤防且堤防达标的河道的相关划定标准确定管理范围线和保护范围线。</w:t>
      </w:r>
    </w:p>
    <w:p w14:paraId="4BAA1336">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堤防、无防洪规划的河道。针对无堤防、无防洪规划河道，采用防洪标准设计洪水位、调查的历史最高洪水位，或常年平均洪水位加一定超高确定水位，与岸坡的交线来确定管理范围。采用防洪标准设计洪水位时，应结合防洪保护对象，按照《防洪标准》（GB50201-2014）综合论证确定。有堤防但堤防不达标的河道也按照此标准确定。</w:t>
      </w:r>
    </w:p>
    <w:p w14:paraId="7A655A98">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（4）其他特殊情况。少量堤防有缺口、不连续，可通过上、下游有堤防段平顺连接划定管理范围线；无人区或无水文资料区域的河道，可根据卫星影响合理判定最高水位确定管理范围。</w:t>
      </w:r>
    </w:p>
    <w:p w14:paraId="5EA502C9">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2.湖泊管理范围划定</w:t>
      </w:r>
    </w:p>
    <w:p w14:paraId="3B3808C6">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湖泊管理范围采用正常蓄水位与周围岸坡交界线进行确定；对未确定正常蓄水位的湖泊可采用多年平均湖水位与岸坡的交界线作为管理范围线；对于未确定正常蓄水位和多年平均湖水位的湖泊，可进行历史红痕调查，结合卫星影像判定最高湖水位，采用最高湖水位与岸坡的交界线作为管理范围线。若湖泊周围存在堤防或有防洪规划，其管理范围确定方式与河道相同。</w:t>
      </w:r>
    </w:p>
    <w:p w14:paraId="219BC78D">
      <w:pPr>
        <w:pStyle w:val="5"/>
        <w:keepNext w:val="0"/>
        <w:keepLines w:val="0"/>
        <w:pageBreakBefore w:val="0"/>
        <w:widowControl/>
        <w:kinsoku/>
        <w:wordWrap/>
        <w:overflowPunct/>
        <w:topLinePunct w:val="0"/>
        <w:autoSpaceDE/>
        <w:autoSpaceDN/>
        <w:bidi w:val="0"/>
        <w:adjustRightInd/>
        <w:snapToGrid/>
        <w:spacing w:after="0" w:line="576"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3.水利工程河段管理范围划定</w:t>
      </w:r>
    </w:p>
    <w:p w14:paraId="5AAAF56C">
      <w:pPr>
        <w:pStyle w:val="5"/>
        <w:keepNext w:val="0"/>
        <w:keepLines w:val="0"/>
        <w:pageBreakBefore w:val="0"/>
        <w:widowControl/>
        <w:numPr>
          <w:ilvl w:val="0"/>
          <w:numId w:val="0"/>
        </w:numPr>
        <w:kinsoku/>
        <w:wordWrap/>
        <w:overflowPunct/>
        <w:topLinePunct w:val="0"/>
        <w:autoSpaceDE/>
        <w:autoSpaceDN/>
        <w:bidi w:val="0"/>
        <w:adjustRightInd/>
        <w:snapToGrid/>
        <w:spacing w:after="0" w:line="576"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利工程河段指已建、规划建设（设计方案已批复）有堤防工程、水库工程及水闸工程的河段。此部分河段需要划定管理范围和保护范围。若已有管理和保护范围线，直接采用；若无管理范围线和保护范围线或已有管理范围线但无保护范围线，暂按照以下标准确定，待后期开展水利工程管理与保护范围划定工作时另行核准。</w:t>
      </w:r>
    </w:p>
    <w:p w14:paraId="213AA7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（1）堤防工程</w:t>
      </w:r>
    </w:p>
    <w:p w14:paraId="6615D8F9">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①</w:t>
      </w:r>
      <w:r>
        <w:rPr>
          <w:rFonts w:hint="eastAsia" w:ascii="仿宋_GB2312" w:hAnsi="宋体" w:eastAsia="仿宋_GB2312" w:cs="EBWFLV å®ä½"/>
          <w:spacing w:val="-6"/>
          <w:kern w:val="2"/>
          <w:sz w:val="32"/>
          <w:szCs w:val="32"/>
          <w:lang w:val="en-US" w:eastAsia="zh-CN" w:bidi="ar"/>
        </w:rPr>
        <w:t>管理范围</w:t>
      </w:r>
    </w:p>
    <w:p w14:paraId="6191142C">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堤防工程管理范围一般包括以下工程和设施的建筑场地和管理用地：</w:t>
      </w:r>
    </w:p>
    <w:p w14:paraId="06A67518">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堤身：包括堤内外戗堤、防渗导渗工程及护堤地。</w:t>
      </w:r>
    </w:p>
    <w:p w14:paraId="35109440">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2)</w:t>
      </w:r>
      <w:r>
        <w:rPr>
          <w:rFonts w:hint="eastAsia" w:ascii="仿宋_GB2312" w:hAnsi="宋体" w:eastAsia="仿宋_GB2312" w:cs="EBWFLV å®ä½"/>
          <w:spacing w:val="-6"/>
          <w:kern w:val="2"/>
          <w:sz w:val="32"/>
          <w:szCs w:val="32"/>
          <w:lang w:val="en-US" w:eastAsia="zh-CN" w:bidi="ar"/>
        </w:rPr>
        <w:t>穿堤、跨堤交叉建筑物：包括各类水闸、船闸、桥涵、泵站、鱼道、伐道、道口、码头等。</w:t>
      </w:r>
    </w:p>
    <w:p w14:paraId="18F0DCA2">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3)</w:t>
      </w:r>
      <w:r>
        <w:rPr>
          <w:rFonts w:hint="eastAsia" w:ascii="仿宋_GB2312" w:hAnsi="宋体" w:eastAsia="仿宋_GB2312" w:cs="EBWFLV å®ä½"/>
          <w:spacing w:val="-6"/>
          <w:kern w:val="2"/>
          <w:sz w:val="32"/>
          <w:szCs w:val="32"/>
          <w:lang w:val="en-US" w:eastAsia="zh-CN" w:bidi="ar"/>
        </w:rPr>
        <w:t>附属工程设施：包括观测、交通、通信设施、测量控制标点、护堤哨所、界碑、里程碑及其他维护管理设施。</w:t>
      </w:r>
    </w:p>
    <w:p w14:paraId="5FA4EF01">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4)</w:t>
      </w:r>
      <w:r>
        <w:rPr>
          <w:rFonts w:hint="eastAsia" w:ascii="仿宋_GB2312" w:hAnsi="宋体" w:eastAsia="仿宋_GB2312" w:cs="EBWFLV å®ä½"/>
          <w:spacing w:val="-6"/>
          <w:kern w:val="2"/>
          <w:sz w:val="32"/>
          <w:szCs w:val="32"/>
          <w:lang w:val="en-US" w:eastAsia="zh-CN" w:bidi="ar"/>
        </w:rPr>
        <w:t>综合开发经营生产基地。</w:t>
      </w:r>
    </w:p>
    <w:p w14:paraId="5F5E953E">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5)</w:t>
      </w:r>
      <w:r>
        <w:rPr>
          <w:rFonts w:hint="eastAsia" w:ascii="仿宋_GB2312" w:hAnsi="宋体" w:eastAsia="仿宋_GB2312" w:cs="EBWFLV å®ä½"/>
          <w:spacing w:val="-6"/>
          <w:kern w:val="2"/>
          <w:sz w:val="32"/>
          <w:szCs w:val="32"/>
          <w:lang w:val="en-US" w:eastAsia="zh-CN" w:bidi="ar"/>
        </w:rPr>
        <w:t>管理单位生产、生活区建筑：包括办公用房屋、设备材料仓库、维修生产车间、砂石料堆场、职工住宅及其他生产生活福利设施。</w:t>
      </w:r>
    </w:p>
    <w:p w14:paraId="158BD60F">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护堤地范围根据堤防工程级别，结合当地的自然条件、历史习惯和土地资源开发利用等情况综合分析确定：</w:t>
      </w:r>
    </w:p>
    <w:p w14:paraId="5C4518A8">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护堤地宽度，从堤防外坡脚线开始起算，设有戗堤或防渗压重铺盖的堤段，从戗堤或防渗压重铺盖坡脚线开始起算。</w:t>
      </w:r>
    </w:p>
    <w:p w14:paraId="054921E6">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2)</w:t>
      </w:r>
      <w:r>
        <w:rPr>
          <w:rFonts w:hint="eastAsia" w:ascii="仿宋_GB2312" w:hAnsi="宋体" w:eastAsia="仿宋_GB2312" w:cs="EBWFLV å®ä½"/>
          <w:spacing w:val="-6"/>
          <w:kern w:val="2"/>
          <w:sz w:val="32"/>
          <w:szCs w:val="32"/>
          <w:lang w:val="en-US" w:eastAsia="zh-CN" w:bidi="ar"/>
        </w:rPr>
        <w:t>根据《西藏自治区水利工程管理条例》，护堤地宽度如表</w:t>
      </w: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所示。</w:t>
      </w:r>
    </w:p>
    <w:p w14:paraId="10FDD494">
      <w:pPr>
        <w:keepNext w:val="0"/>
        <w:keepLines w:val="0"/>
        <w:widowControl w:val="0"/>
        <w:suppressLineNumbers w:val="0"/>
        <w:spacing w:before="0" w:beforeAutospacing="0" w:after="0" w:afterAutospacing="0" w:line="600" w:lineRule="exact"/>
        <w:ind w:left="0" w:right="0" w:firstLine="616" w:firstLineChars="200"/>
        <w:jc w:val="center"/>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表</w:t>
      </w:r>
      <w:r>
        <w:rPr>
          <w:rFonts w:hint="eastAsia" w:ascii="仿宋_GB2312" w:hAnsi="EBWFLV å®ä½" w:eastAsia="仿宋_GB2312" w:cs="EBWFLV å®ä½"/>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护堤地宽度数值表</w:t>
      </w:r>
    </w:p>
    <w:tbl>
      <w:tblPr>
        <w:tblStyle w:val="1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600"/>
        <w:gridCol w:w="1104"/>
        <w:gridCol w:w="1464"/>
        <w:gridCol w:w="1716"/>
        <w:gridCol w:w="1764"/>
      </w:tblGrid>
      <w:tr w14:paraId="1447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14:paraId="33B9AA61">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宋体" w:eastAsia="仿宋_GB2312" w:cs="EBWFLV å®ä½"/>
                <w:spacing w:val="-6"/>
                <w:kern w:val="0"/>
                <w:sz w:val="32"/>
                <w:szCs w:val="32"/>
                <w:lang w:val="en-US" w:eastAsia="zh-CN" w:bidi="ar"/>
              </w:rPr>
              <w:t>工程级别</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top"/>
          </w:tcPr>
          <w:p w14:paraId="7AAEFBF6">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1</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top"/>
          </w:tcPr>
          <w:p w14:paraId="1782EE19">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14:paraId="19611A66">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3、4</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37389EAA">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5</w:t>
            </w:r>
          </w:p>
        </w:tc>
      </w:tr>
      <w:tr w14:paraId="30EF0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600" w:type="dxa"/>
            <w:tcBorders>
              <w:top w:val="single" w:color="auto" w:sz="4" w:space="0"/>
              <w:left w:val="single" w:color="auto" w:sz="4" w:space="0"/>
              <w:bottom w:val="single" w:color="auto" w:sz="4" w:space="0"/>
              <w:right w:val="single" w:color="auto" w:sz="4" w:space="0"/>
            </w:tcBorders>
            <w:shd w:val="clear" w:color="auto" w:fill="auto"/>
            <w:vAlign w:val="top"/>
          </w:tcPr>
          <w:p w14:paraId="2BA1B442">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宋体" w:eastAsia="仿宋_GB2312" w:cs="EBWFLV å®ä½"/>
                <w:spacing w:val="-6"/>
                <w:kern w:val="0"/>
                <w:sz w:val="32"/>
                <w:szCs w:val="32"/>
                <w:lang w:val="en-US" w:eastAsia="zh-CN" w:bidi="ar"/>
              </w:rPr>
              <w:t>护堤地宽度（</w:t>
            </w:r>
            <w:r>
              <w:rPr>
                <w:rFonts w:hint="eastAsia" w:ascii="仿宋_GB2312" w:hAnsi="EBWFLV å®ä½" w:eastAsia="仿宋_GB2312" w:cs="EBWFLV å®ä½"/>
                <w:spacing w:val="-6"/>
                <w:kern w:val="0"/>
                <w:sz w:val="32"/>
                <w:szCs w:val="32"/>
                <w:lang w:val="en-US" w:eastAsia="zh-CN" w:bidi="ar"/>
              </w:rPr>
              <w:t>m</w:t>
            </w:r>
            <w:r>
              <w:rPr>
                <w:rFonts w:hint="eastAsia" w:ascii="仿宋_GB2312" w:hAnsi="宋体" w:eastAsia="仿宋_GB2312" w:cs="EBWFLV å®ä½"/>
                <w:spacing w:val="-6"/>
                <w:kern w:val="0"/>
                <w:sz w:val="32"/>
                <w:szCs w:val="32"/>
                <w:lang w:val="en-US" w:eastAsia="zh-CN" w:bidi="ar"/>
              </w:rPr>
              <w:t>）</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top"/>
          </w:tcPr>
          <w:p w14:paraId="281B01EE">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50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top"/>
          </w:tcPr>
          <w:p w14:paraId="59049D7B">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30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14:paraId="78C33D65">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20</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03726A7">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0</w:t>
            </w:r>
          </w:p>
        </w:tc>
      </w:tr>
    </w:tbl>
    <w:p w14:paraId="24CC03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Times New Roman"/>
          <w:spacing w:val="-6"/>
          <w:sz w:val="32"/>
          <w:szCs w:val="32"/>
          <w:lang w:val="en-US"/>
        </w:rPr>
      </w:pPr>
      <w:r>
        <w:rPr>
          <w:rFonts w:hint="eastAsia" w:ascii="仿宋_GB2312" w:hAnsi="EBWFLV å®ä½" w:eastAsia="仿宋_GB2312" w:cs="仿宋_GB2312"/>
          <w:spacing w:val="-6"/>
          <w:kern w:val="2"/>
          <w:sz w:val="32"/>
          <w:szCs w:val="32"/>
          <w:lang w:val="en-US" w:eastAsia="zh-CN" w:bidi="ar"/>
        </w:rPr>
        <w:t>3)</w:t>
      </w:r>
      <w:r>
        <w:rPr>
          <w:rFonts w:hint="eastAsia" w:ascii="仿宋_GB2312" w:hAnsi="宋体" w:eastAsia="仿宋_GB2312" w:cs="EBWFLV å®ä½"/>
          <w:spacing w:val="-6"/>
          <w:kern w:val="2"/>
          <w:sz w:val="32"/>
          <w:szCs w:val="32"/>
          <w:lang w:val="en-US" w:eastAsia="zh-CN" w:bidi="ar"/>
        </w:rPr>
        <w:t>堤防工程首尾端护堤地纵向延伸长度，根据地形特点适当延伸，参照相应护堤地的横向宽度确定。</w:t>
      </w:r>
    </w:p>
    <w:p w14:paraId="6C560E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4)</w:t>
      </w:r>
      <w:r>
        <w:rPr>
          <w:rFonts w:hint="eastAsia" w:ascii="仿宋_GB2312" w:hAnsi="宋体" w:eastAsia="仿宋_GB2312" w:cs="EBWFLV å®ä½"/>
          <w:spacing w:val="-6"/>
          <w:kern w:val="2"/>
          <w:sz w:val="32"/>
          <w:szCs w:val="32"/>
          <w:lang w:val="en-US" w:eastAsia="zh-CN" w:bidi="ar"/>
        </w:rPr>
        <w:t>城市堤防工程护堤地宽度，在保证工程安全和管理运用方便的前提下，可根据城区土地利用情况，进行适当调整。</w:t>
      </w:r>
    </w:p>
    <w:p w14:paraId="3B156B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②</w:t>
      </w:r>
      <w:r>
        <w:rPr>
          <w:rFonts w:hint="eastAsia" w:ascii="仿宋_GB2312" w:hAnsi="宋体" w:eastAsia="仿宋_GB2312" w:cs="EBWFLV å®ä½"/>
          <w:spacing w:val="-6"/>
          <w:kern w:val="2"/>
          <w:sz w:val="32"/>
          <w:szCs w:val="32"/>
          <w:lang w:val="en-US" w:eastAsia="zh-CN" w:bidi="ar"/>
        </w:rPr>
        <w:t>保护范围</w:t>
      </w:r>
    </w:p>
    <w:p w14:paraId="62780A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在堤防工程管理范围（护堤地）边界线以外，划定保护范围，根据《西藏自治区水利工程管理条例》，保护范围宽度如表</w:t>
      </w: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所示。</w:t>
      </w:r>
    </w:p>
    <w:p w14:paraId="17CB7DCE">
      <w:pPr>
        <w:keepNext w:val="0"/>
        <w:keepLines w:val="0"/>
        <w:widowControl w:val="0"/>
        <w:suppressLineNumbers w:val="0"/>
        <w:spacing w:before="0" w:beforeAutospacing="0" w:after="0" w:afterAutospacing="0" w:line="600" w:lineRule="exact"/>
        <w:ind w:left="0" w:right="0" w:firstLine="616" w:firstLineChars="200"/>
        <w:jc w:val="center"/>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表</w:t>
      </w:r>
      <w:r>
        <w:rPr>
          <w:rFonts w:hint="eastAsia" w:ascii="仿宋_GB2312" w:hAnsi="EBWFLV å®ä½" w:eastAsia="仿宋_GB2312" w:cs="EBWFLV å®ä½"/>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堤防工程保护范围宽度数值表</w:t>
      </w:r>
    </w:p>
    <w:tbl>
      <w:tblPr>
        <w:tblStyle w:val="1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742"/>
        <w:gridCol w:w="1104"/>
        <w:gridCol w:w="1464"/>
        <w:gridCol w:w="1716"/>
        <w:gridCol w:w="1764"/>
      </w:tblGrid>
      <w:tr w14:paraId="20FEF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02" w:hRule="atLeast"/>
        </w:trPr>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7C65B36F">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宋体" w:eastAsia="仿宋_GB2312" w:cs="EBWFLV å®ä½"/>
                <w:spacing w:val="-6"/>
                <w:kern w:val="0"/>
                <w:sz w:val="32"/>
                <w:szCs w:val="32"/>
                <w:lang w:val="en-US" w:eastAsia="zh-CN" w:bidi="ar"/>
              </w:rPr>
              <w:t>工程级别</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top"/>
          </w:tcPr>
          <w:p w14:paraId="26D95136">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1</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top"/>
          </w:tcPr>
          <w:p w14:paraId="503218C2">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2</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14:paraId="725C7B8D">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3、4</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492B0299">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5</w:t>
            </w:r>
          </w:p>
        </w:tc>
      </w:tr>
      <w:tr w14:paraId="7669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27BB26F5">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宋体" w:eastAsia="仿宋_GB2312" w:cs="EBWFLV å®ä½"/>
                <w:spacing w:val="-6"/>
                <w:kern w:val="0"/>
                <w:sz w:val="32"/>
                <w:szCs w:val="32"/>
                <w:lang w:val="en-US" w:eastAsia="zh-CN" w:bidi="ar"/>
              </w:rPr>
              <w:t>护堤地宽度（</w:t>
            </w:r>
            <w:r>
              <w:rPr>
                <w:rFonts w:hint="eastAsia" w:ascii="仿宋_GB2312" w:hAnsi="EBWFLV å®ä½" w:eastAsia="仿宋_GB2312" w:cs="EBWFLV å®ä½"/>
                <w:spacing w:val="-6"/>
                <w:kern w:val="0"/>
                <w:sz w:val="32"/>
                <w:szCs w:val="32"/>
                <w:lang w:val="en-US" w:eastAsia="zh-CN" w:bidi="ar"/>
              </w:rPr>
              <w:t>m</w:t>
            </w:r>
            <w:r>
              <w:rPr>
                <w:rFonts w:hint="eastAsia" w:ascii="仿宋_GB2312" w:hAnsi="宋体" w:eastAsia="仿宋_GB2312" w:cs="EBWFLV å®ä½"/>
                <w:spacing w:val="-6"/>
                <w:kern w:val="0"/>
                <w:sz w:val="32"/>
                <w:szCs w:val="32"/>
                <w:lang w:val="en-US" w:eastAsia="zh-CN" w:bidi="ar"/>
              </w:rPr>
              <w:t>）</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top"/>
          </w:tcPr>
          <w:p w14:paraId="6720880D">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100</w:t>
            </w:r>
          </w:p>
        </w:tc>
        <w:tc>
          <w:tcPr>
            <w:tcW w:w="1464" w:type="dxa"/>
            <w:tcBorders>
              <w:top w:val="single" w:color="auto" w:sz="4" w:space="0"/>
              <w:left w:val="single" w:color="auto" w:sz="4" w:space="0"/>
              <w:bottom w:val="single" w:color="auto" w:sz="4" w:space="0"/>
              <w:right w:val="single" w:color="auto" w:sz="4" w:space="0"/>
            </w:tcBorders>
            <w:shd w:val="clear" w:color="auto" w:fill="auto"/>
            <w:vAlign w:val="top"/>
          </w:tcPr>
          <w:p w14:paraId="79C24168">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50</w:t>
            </w:r>
          </w:p>
        </w:tc>
        <w:tc>
          <w:tcPr>
            <w:tcW w:w="1716" w:type="dxa"/>
            <w:tcBorders>
              <w:top w:val="single" w:color="auto" w:sz="4" w:space="0"/>
              <w:left w:val="single" w:color="auto" w:sz="4" w:space="0"/>
              <w:bottom w:val="single" w:color="auto" w:sz="4" w:space="0"/>
              <w:right w:val="single" w:color="auto" w:sz="4" w:space="0"/>
            </w:tcBorders>
            <w:shd w:val="clear" w:color="auto" w:fill="auto"/>
            <w:vAlign w:val="top"/>
          </w:tcPr>
          <w:p w14:paraId="2BBF4AE8">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30</w:t>
            </w:r>
          </w:p>
        </w:tc>
        <w:tc>
          <w:tcPr>
            <w:tcW w:w="1764" w:type="dxa"/>
            <w:tcBorders>
              <w:top w:val="single" w:color="auto" w:sz="4" w:space="0"/>
              <w:left w:val="single" w:color="auto" w:sz="4" w:space="0"/>
              <w:bottom w:val="single" w:color="auto" w:sz="4" w:space="0"/>
              <w:right w:val="single" w:color="auto" w:sz="4" w:space="0"/>
            </w:tcBorders>
            <w:shd w:val="clear" w:color="auto" w:fill="auto"/>
            <w:vAlign w:val="top"/>
          </w:tcPr>
          <w:p w14:paraId="2386AFB5">
            <w:pPr>
              <w:keepNext w:val="0"/>
              <w:keepLines w:val="0"/>
              <w:widowControl w:val="0"/>
              <w:suppressLineNumbers w:val="0"/>
              <w:spacing w:before="0" w:beforeAutospacing="0" w:after="0" w:afterAutospacing="0" w:line="600" w:lineRule="exact"/>
              <w:ind w:left="0" w:right="0"/>
              <w:jc w:val="center"/>
              <w:rPr>
                <w:rFonts w:hint="eastAsia" w:ascii="仿宋_GB2312" w:hAnsi="EBWFLV å®ä½" w:eastAsia="仿宋_GB2312" w:cs="Times New Roman"/>
                <w:spacing w:val="-6"/>
                <w:kern w:val="0"/>
                <w:sz w:val="32"/>
                <w:szCs w:val="32"/>
                <w:lang w:val="en-US"/>
              </w:rPr>
            </w:pPr>
            <w:r>
              <w:rPr>
                <w:rFonts w:hint="eastAsia" w:ascii="仿宋_GB2312" w:hAnsi="EBWFLV å®ä½" w:eastAsia="仿宋_GB2312" w:cs="EBWFLV å®ä½"/>
                <w:spacing w:val="-6"/>
                <w:kern w:val="0"/>
                <w:sz w:val="32"/>
                <w:szCs w:val="32"/>
                <w:lang w:val="en-US" w:eastAsia="zh-CN" w:bidi="ar"/>
              </w:rPr>
              <w:t>10</w:t>
            </w:r>
          </w:p>
        </w:tc>
      </w:tr>
    </w:tbl>
    <w:p w14:paraId="7D239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（2）水库工程</w:t>
      </w:r>
    </w:p>
    <w:p w14:paraId="67B88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kern w:val="2"/>
          <w:sz w:val="32"/>
          <w:szCs w:val="32"/>
          <w:lang w:val="en-US" w:eastAsia="zh-CN" w:bidi="ar"/>
        </w:rPr>
      </w:pPr>
      <w:r>
        <w:rPr>
          <w:rFonts w:hint="default" w:ascii="仿宋_GB2312" w:hAnsi="EBWFLV å®ä½" w:eastAsia="仿宋_GB2312" w:cs="仿宋_GB2312"/>
          <w:spacing w:val="-6"/>
          <w:kern w:val="2"/>
          <w:sz w:val="32"/>
          <w:szCs w:val="32"/>
          <w:lang w:val="en-US" w:eastAsia="zh-CN" w:bidi="ar"/>
        </w:rPr>
        <w:t>①</w:t>
      </w:r>
      <w:r>
        <w:rPr>
          <w:rFonts w:hint="eastAsia" w:ascii="仿宋_GB2312" w:hAnsi="EBWFLV å®ä½" w:eastAsia="仿宋_GB2312" w:cs="仿宋_GB2312"/>
          <w:spacing w:val="-6"/>
          <w:kern w:val="2"/>
          <w:sz w:val="32"/>
          <w:szCs w:val="32"/>
          <w:lang w:val="en-US" w:eastAsia="zh-CN" w:bidi="ar"/>
        </w:rPr>
        <w:t>库区</w:t>
      </w:r>
    </w:p>
    <w:p w14:paraId="3D61E6A5">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按照校核洪水位或者退赔线确定，若历史久远且库区无任何水面线成果，按坝顶高程确定。</w:t>
      </w:r>
    </w:p>
    <w:p w14:paraId="0AB1E1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kern w:val="2"/>
          <w:sz w:val="32"/>
          <w:szCs w:val="32"/>
          <w:lang w:val="en-US" w:eastAsia="zh-CN" w:bidi="ar"/>
        </w:rPr>
      </w:pPr>
      <w:r>
        <w:rPr>
          <w:rFonts w:hint="default" w:ascii="仿宋_GB2312" w:hAnsi="EBWFLV å®ä½" w:eastAsia="仿宋_GB2312" w:cs="仿宋_GB2312"/>
          <w:spacing w:val="-6"/>
          <w:kern w:val="2"/>
          <w:sz w:val="32"/>
          <w:szCs w:val="32"/>
          <w:lang w:val="en-US" w:eastAsia="zh-CN" w:bidi="ar"/>
        </w:rPr>
        <w:t>②</w:t>
      </w:r>
      <w:r>
        <w:rPr>
          <w:rFonts w:hint="eastAsia" w:ascii="仿宋_GB2312" w:hAnsi="EBWFLV å®ä½" w:eastAsia="仿宋_GB2312" w:cs="仿宋_GB2312"/>
          <w:spacing w:val="-6"/>
          <w:kern w:val="2"/>
          <w:sz w:val="32"/>
          <w:szCs w:val="32"/>
          <w:lang w:val="en-US" w:eastAsia="zh-CN" w:bidi="ar"/>
        </w:rPr>
        <w:t>坝址、厂房及其他建筑物</w:t>
      </w:r>
    </w:p>
    <w:p w14:paraId="6EACB1BA">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大型水库主坝管理范围从坝脚线向上、下游和左右岸坝端外延</w:t>
      </w:r>
      <w:r>
        <w:rPr>
          <w:rFonts w:hint="eastAsia" w:ascii="仿宋_GB2312" w:hAnsi="EBWFLV å®ä½" w:eastAsia="仿宋_GB2312" w:cs="仿宋_GB2312"/>
          <w:spacing w:val="-6"/>
          <w:kern w:val="2"/>
          <w:sz w:val="32"/>
          <w:szCs w:val="32"/>
          <w:lang w:val="en-US" w:eastAsia="zh-CN" w:bidi="ar"/>
        </w:rPr>
        <w:t>300m</w:t>
      </w:r>
      <w:r>
        <w:rPr>
          <w:rFonts w:hint="eastAsia" w:ascii="仿宋_GB2312" w:hAnsi="宋体" w:eastAsia="仿宋_GB2312" w:cs="EBWFLV å®ä½"/>
          <w:spacing w:val="-6"/>
          <w:kern w:val="2"/>
          <w:sz w:val="32"/>
          <w:szCs w:val="32"/>
          <w:lang w:val="en-US" w:eastAsia="zh-CN" w:bidi="ar"/>
        </w:rPr>
        <w:t>确定，保护范围从管理范围再外延</w:t>
      </w:r>
      <w:r>
        <w:rPr>
          <w:rFonts w:hint="eastAsia" w:ascii="仿宋_GB2312" w:hAnsi="EBWFLV å®ä½" w:eastAsia="仿宋_GB2312" w:cs="仿宋_GB2312"/>
          <w:spacing w:val="-6"/>
          <w:kern w:val="2"/>
          <w:sz w:val="32"/>
          <w:szCs w:val="32"/>
          <w:lang w:val="en-US" w:eastAsia="zh-CN" w:bidi="ar"/>
        </w:rPr>
        <w:t>300m</w:t>
      </w:r>
      <w:r>
        <w:rPr>
          <w:rFonts w:hint="eastAsia" w:ascii="仿宋_GB2312" w:hAnsi="宋体" w:eastAsia="仿宋_GB2312" w:cs="EBWFLV å®ä½"/>
          <w:spacing w:val="-6"/>
          <w:kern w:val="2"/>
          <w:sz w:val="32"/>
          <w:szCs w:val="32"/>
          <w:lang w:val="en-US" w:eastAsia="zh-CN" w:bidi="ar"/>
        </w:rPr>
        <w:t>确定。副坝管理范围从坝脚线上、下游和左右岸坝端外延</w:t>
      </w:r>
      <w:r>
        <w:rPr>
          <w:rFonts w:hint="eastAsia" w:ascii="仿宋_GB2312" w:hAnsi="EBWFLV å®ä½" w:eastAsia="仿宋_GB2312" w:cs="仿宋_GB2312"/>
          <w:spacing w:val="-6"/>
          <w:kern w:val="2"/>
          <w:sz w:val="32"/>
          <w:szCs w:val="32"/>
          <w:lang w:val="en-US" w:eastAsia="zh-CN" w:bidi="ar"/>
        </w:rPr>
        <w:t>100m</w:t>
      </w:r>
      <w:r>
        <w:rPr>
          <w:rFonts w:hint="eastAsia" w:ascii="仿宋_GB2312" w:hAnsi="宋体" w:eastAsia="仿宋_GB2312" w:cs="EBWFLV å®ä½"/>
          <w:spacing w:val="-6"/>
          <w:kern w:val="2"/>
          <w:sz w:val="32"/>
          <w:szCs w:val="32"/>
          <w:lang w:val="en-US" w:eastAsia="zh-CN" w:bidi="ar"/>
        </w:rPr>
        <w:t>确定，保护范围从管理范围再外延</w:t>
      </w:r>
      <w:r>
        <w:rPr>
          <w:rFonts w:hint="eastAsia" w:ascii="仿宋_GB2312" w:hAnsi="EBWFLV å®ä½" w:eastAsia="仿宋_GB2312" w:cs="仿宋_GB2312"/>
          <w:spacing w:val="-6"/>
          <w:kern w:val="2"/>
          <w:sz w:val="32"/>
          <w:szCs w:val="32"/>
          <w:lang w:val="en-US" w:eastAsia="zh-CN" w:bidi="ar"/>
        </w:rPr>
        <w:t>200m</w:t>
      </w:r>
      <w:r>
        <w:rPr>
          <w:rFonts w:hint="eastAsia" w:ascii="仿宋_GB2312" w:hAnsi="宋体" w:eastAsia="仿宋_GB2312" w:cs="EBWFLV å®ä½"/>
          <w:spacing w:val="-6"/>
          <w:kern w:val="2"/>
          <w:sz w:val="32"/>
          <w:szCs w:val="32"/>
          <w:lang w:val="en-US" w:eastAsia="zh-CN" w:bidi="ar"/>
        </w:rPr>
        <w:t>确定。</w:t>
      </w:r>
    </w:p>
    <w:p w14:paraId="636C3900">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2)</w:t>
      </w:r>
      <w:r>
        <w:rPr>
          <w:rFonts w:hint="eastAsia" w:ascii="仿宋_GB2312" w:hAnsi="宋体" w:eastAsia="仿宋_GB2312" w:cs="EBWFLV å®ä½"/>
          <w:spacing w:val="-6"/>
          <w:kern w:val="2"/>
          <w:sz w:val="32"/>
          <w:szCs w:val="32"/>
          <w:lang w:val="en-US" w:eastAsia="zh-CN" w:bidi="ar"/>
        </w:rPr>
        <w:t>中型水库主、副坝管理范围均从坝脚线向上、下游和左右岸坝端外延</w:t>
      </w:r>
      <w:r>
        <w:rPr>
          <w:rFonts w:hint="eastAsia" w:ascii="仿宋_GB2312" w:hAnsi="EBWFLV å®ä½" w:eastAsia="仿宋_GB2312" w:cs="仿宋_GB2312"/>
          <w:spacing w:val="-6"/>
          <w:kern w:val="2"/>
          <w:sz w:val="32"/>
          <w:szCs w:val="32"/>
          <w:lang w:val="en-US" w:eastAsia="zh-CN" w:bidi="ar"/>
        </w:rPr>
        <w:t>100m</w:t>
      </w:r>
      <w:r>
        <w:rPr>
          <w:rFonts w:hint="eastAsia" w:ascii="仿宋_GB2312" w:hAnsi="宋体" w:eastAsia="仿宋_GB2312" w:cs="EBWFLV å®ä½"/>
          <w:spacing w:val="-6"/>
          <w:kern w:val="2"/>
          <w:sz w:val="32"/>
          <w:szCs w:val="32"/>
          <w:lang w:val="en-US" w:eastAsia="zh-CN" w:bidi="ar"/>
        </w:rPr>
        <w:t>确定，保护范围从管理范围再外延</w:t>
      </w:r>
      <w:r>
        <w:rPr>
          <w:rFonts w:hint="eastAsia" w:ascii="仿宋_GB2312" w:hAnsi="EBWFLV å®ä½" w:eastAsia="仿宋_GB2312" w:cs="仿宋_GB2312"/>
          <w:spacing w:val="-6"/>
          <w:kern w:val="2"/>
          <w:sz w:val="32"/>
          <w:szCs w:val="32"/>
          <w:lang w:val="en-US" w:eastAsia="zh-CN" w:bidi="ar"/>
        </w:rPr>
        <w:t>200m</w:t>
      </w:r>
      <w:r>
        <w:rPr>
          <w:rFonts w:hint="eastAsia" w:ascii="仿宋_GB2312" w:hAnsi="宋体" w:eastAsia="仿宋_GB2312" w:cs="EBWFLV å®ä½"/>
          <w:spacing w:val="-6"/>
          <w:kern w:val="2"/>
          <w:sz w:val="32"/>
          <w:szCs w:val="32"/>
          <w:lang w:val="en-US" w:eastAsia="zh-CN" w:bidi="ar"/>
        </w:rPr>
        <w:t>确定。</w:t>
      </w:r>
      <w:r>
        <w:rPr>
          <w:rFonts w:hint="eastAsia" w:ascii="仿宋_GB2312" w:hAnsi="EBWFLV å®ä½" w:eastAsia="仿宋_GB2312" w:cs="仿宋_GB2312"/>
          <w:spacing w:val="-6"/>
          <w:kern w:val="2"/>
          <w:sz w:val="32"/>
          <w:szCs w:val="32"/>
          <w:lang w:val="en-US" w:eastAsia="zh-CN" w:bidi="ar"/>
        </w:rPr>
        <w:t>3)</w:t>
      </w:r>
      <w:r>
        <w:rPr>
          <w:rFonts w:hint="eastAsia" w:ascii="仿宋_GB2312" w:hAnsi="宋体" w:eastAsia="仿宋_GB2312" w:cs="EBWFLV å®ä½"/>
          <w:spacing w:val="-6"/>
          <w:kern w:val="2"/>
          <w:sz w:val="32"/>
          <w:szCs w:val="32"/>
          <w:lang w:val="en-US" w:eastAsia="zh-CN" w:bidi="ar"/>
        </w:rPr>
        <w:t>小型水库主、副坝管理范围均从坝脚线向上、下游和左右岸坝端外延</w:t>
      </w:r>
      <w:r>
        <w:rPr>
          <w:rFonts w:hint="eastAsia" w:ascii="仿宋_GB2312" w:hAnsi="EBWFLV å®ä½" w:eastAsia="仿宋_GB2312" w:cs="仿宋_GB2312"/>
          <w:spacing w:val="-6"/>
          <w:kern w:val="2"/>
          <w:sz w:val="32"/>
          <w:szCs w:val="32"/>
          <w:lang w:val="en-US" w:eastAsia="zh-CN" w:bidi="ar"/>
        </w:rPr>
        <w:t>50m</w:t>
      </w:r>
      <w:r>
        <w:rPr>
          <w:rFonts w:hint="eastAsia" w:ascii="仿宋_GB2312" w:hAnsi="宋体" w:eastAsia="仿宋_GB2312" w:cs="EBWFLV å®ä½"/>
          <w:spacing w:val="-6"/>
          <w:kern w:val="2"/>
          <w:sz w:val="32"/>
          <w:szCs w:val="32"/>
          <w:lang w:val="en-US" w:eastAsia="zh-CN" w:bidi="ar"/>
        </w:rPr>
        <w:t>确定，保护范围从管理范围再外延</w:t>
      </w:r>
      <w:r>
        <w:rPr>
          <w:rFonts w:hint="eastAsia" w:ascii="仿宋_GB2312" w:hAnsi="EBWFLV å®ä½" w:eastAsia="仿宋_GB2312" w:cs="仿宋_GB2312"/>
          <w:spacing w:val="-6"/>
          <w:kern w:val="2"/>
          <w:sz w:val="32"/>
          <w:szCs w:val="32"/>
          <w:lang w:val="en-US" w:eastAsia="zh-CN" w:bidi="ar"/>
        </w:rPr>
        <w:t>100m</w:t>
      </w:r>
      <w:r>
        <w:rPr>
          <w:rFonts w:hint="eastAsia" w:ascii="仿宋_GB2312" w:hAnsi="宋体" w:eastAsia="仿宋_GB2312" w:cs="EBWFLV å®ä½"/>
          <w:spacing w:val="-6"/>
          <w:kern w:val="2"/>
          <w:sz w:val="32"/>
          <w:szCs w:val="32"/>
          <w:lang w:val="en-US" w:eastAsia="zh-CN" w:bidi="ar"/>
        </w:rPr>
        <w:t>确定。</w:t>
      </w:r>
    </w:p>
    <w:p w14:paraId="6C353008">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4)</w:t>
      </w:r>
      <w:r>
        <w:rPr>
          <w:rFonts w:hint="eastAsia" w:ascii="仿宋_GB2312" w:hAnsi="宋体" w:eastAsia="仿宋_GB2312" w:cs="EBWFLV å®ä½"/>
          <w:spacing w:val="-6"/>
          <w:kern w:val="2"/>
          <w:sz w:val="32"/>
          <w:szCs w:val="32"/>
          <w:lang w:val="en-US" w:eastAsia="zh-CN" w:bidi="ar"/>
        </w:rPr>
        <w:t>溢洪道（与水库坝体分离的）管理范围按工程两侧轮廓线或开挖边线向外</w:t>
      </w:r>
      <w:r>
        <w:rPr>
          <w:rFonts w:hint="eastAsia" w:ascii="仿宋_GB2312" w:hAnsi="EBWFLV å®ä½" w:eastAsia="仿宋_GB2312" w:cs="仿宋_GB2312"/>
          <w:spacing w:val="-6"/>
          <w:kern w:val="2"/>
          <w:sz w:val="32"/>
          <w:szCs w:val="32"/>
          <w:lang w:val="en-US" w:eastAsia="zh-CN" w:bidi="ar"/>
        </w:rPr>
        <w:t>200m,</w:t>
      </w:r>
      <w:r>
        <w:rPr>
          <w:rFonts w:hint="eastAsia" w:ascii="仿宋_GB2312" w:hAnsi="宋体" w:eastAsia="仿宋_GB2312" w:cs="EBWFLV å®ä½"/>
          <w:spacing w:val="-6"/>
          <w:kern w:val="2"/>
          <w:sz w:val="32"/>
          <w:szCs w:val="32"/>
          <w:lang w:val="en-US" w:eastAsia="zh-CN" w:bidi="ar"/>
        </w:rPr>
        <w:t>消力池以下</w:t>
      </w:r>
      <w:r>
        <w:rPr>
          <w:rFonts w:hint="eastAsia" w:ascii="仿宋_GB2312" w:hAnsi="EBWFLV å®ä½" w:eastAsia="仿宋_GB2312" w:cs="仿宋_GB2312"/>
          <w:spacing w:val="-6"/>
          <w:kern w:val="2"/>
          <w:sz w:val="32"/>
          <w:szCs w:val="32"/>
          <w:lang w:val="en-US" w:eastAsia="zh-CN" w:bidi="ar"/>
        </w:rPr>
        <w:t>300m</w:t>
      </w:r>
      <w:r>
        <w:rPr>
          <w:rFonts w:hint="eastAsia" w:ascii="仿宋_GB2312" w:hAnsi="宋体" w:eastAsia="仿宋_GB2312" w:cs="EBWFLV å®ä½"/>
          <w:spacing w:val="-6"/>
          <w:kern w:val="2"/>
          <w:sz w:val="32"/>
          <w:szCs w:val="32"/>
          <w:lang w:val="en-US" w:eastAsia="zh-CN" w:bidi="ar"/>
        </w:rPr>
        <w:t>确定。</w:t>
      </w:r>
    </w:p>
    <w:p w14:paraId="62A687E0">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5)</w:t>
      </w:r>
      <w:r>
        <w:rPr>
          <w:rFonts w:hint="eastAsia" w:ascii="仿宋_GB2312" w:hAnsi="宋体" w:eastAsia="仿宋_GB2312" w:cs="EBWFLV å®ä½"/>
          <w:spacing w:val="-6"/>
          <w:kern w:val="2"/>
          <w:sz w:val="32"/>
          <w:szCs w:val="32"/>
          <w:lang w:val="en-US" w:eastAsia="zh-CN" w:bidi="ar"/>
        </w:rPr>
        <w:t>厂房及其他建筑物管理范围按工程外轮廓线或开挖边线向外</w:t>
      </w:r>
      <w:r>
        <w:rPr>
          <w:rFonts w:hint="eastAsia" w:ascii="仿宋_GB2312" w:hAnsi="EBWFLV å®ä½" w:eastAsia="仿宋_GB2312" w:cs="仿宋_GB2312"/>
          <w:spacing w:val="-6"/>
          <w:kern w:val="2"/>
          <w:sz w:val="32"/>
          <w:szCs w:val="32"/>
          <w:lang w:val="en-US" w:eastAsia="zh-CN" w:bidi="ar"/>
        </w:rPr>
        <w:t>50m</w:t>
      </w:r>
      <w:r>
        <w:rPr>
          <w:rFonts w:hint="eastAsia" w:ascii="仿宋_GB2312" w:hAnsi="宋体" w:eastAsia="仿宋_GB2312" w:cs="EBWFLV å®ä½"/>
          <w:spacing w:val="-6"/>
          <w:kern w:val="2"/>
          <w:sz w:val="32"/>
          <w:szCs w:val="32"/>
          <w:lang w:val="en-US" w:eastAsia="zh-CN" w:bidi="ar"/>
        </w:rPr>
        <w:t>确定。</w:t>
      </w:r>
    </w:p>
    <w:p w14:paraId="3F5131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（3）水闸工程</w:t>
      </w:r>
    </w:p>
    <w:p w14:paraId="714381BF">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水闸工程管理范围包括</w:t>
      </w:r>
      <w:r>
        <w:rPr>
          <w:rFonts w:hint="default" w:ascii="仿宋_GB2312" w:hAnsi="EBWFLV å®ä½" w:eastAsia="仿宋_GB2312" w:cs="仿宋_GB2312"/>
          <w:spacing w:val="-6"/>
          <w:kern w:val="2"/>
          <w:sz w:val="32"/>
          <w:szCs w:val="32"/>
          <w:lang w:val="en-US" w:eastAsia="zh-CN" w:bidi="ar"/>
        </w:rPr>
        <w:t>①</w:t>
      </w:r>
      <w:r>
        <w:rPr>
          <w:rFonts w:hint="eastAsia" w:ascii="仿宋_GB2312" w:hAnsi="宋体" w:eastAsia="仿宋_GB2312" w:cs="EBWFLV å®ä½"/>
          <w:spacing w:val="-6"/>
          <w:kern w:val="2"/>
          <w:sz w:val="32"/>
          <w:szCs w:val="32"/>
          <w:lang w:val="en-US" w:eastAsia="zh-CN" w:bidi="ar"/>
        </w:rPr>
        <w:t>水闸工程各组成部分的覆盖范围，上游引水渠、闸室、下游消能防冲工程和两岸联接建筑物；</w:t>
      </w:r>
      <w:r>
        <w:rPr>
          <w:rFonts w:hint="default" w:ascii="仿宋_GB2312" w:hAnsi="EBWFLV å®ä½" w:eastAsia="仿宋_GB2312" w:cs="仿宋_GB2312"/>
          <w:spacing w:val="-6"/>
          <w:kern w:val="2"/>
          <w:sz w:val="32"/>
          <w:szCs w:val="32"/>
          <w:lang w:val="en-US" w:eastAsia="zh-CN" w:bidi="ar"/>
        </w:rPr>
        <w:t>②</w:t>
      </w:r>
      <w:r>
        <w:rPr>
          <w:rFonts w:hint="eastAsia" w:ascii="仿宋_GB2312" w:hAnsi="宋体" w:eastAsia="仿宋_GB2312" w:cs="EBWFLV å®ä½"/>
          <w:spacing w:val="-6"/>
          <w:kern w:val="2"/>
          <w:sz w:val="32"/>
          <w:szCs w:val="32"/>
          <w:lang w:val="en-US" w:eastAsia="zh-CN" w:bidi="ar"/>
        </w:rPr>
        <w:t>管理和运行所必需的其他设施占地，管理单位的生产、生活区，多种经营生产区以及职工文化、福利设施等建设占地；</w:t>
      </w:r>
      <w:r>
        <w:rPr>
          <w:rFonts w:hint="default" w:ascii="仿宋_GB2312" w:hAnsi="EBWFLV å®ä½" w:eastAsia="仿宋_GB2312" w:cs="仿宋_GB2312"/>
          <w:spacing w:val="-6"/>
          <w:kern w:val="2"/>
          <w:sz w:val="32"/>
          <w:szCs w:val="32"/>
          <w:lang w:val="en-US" w:eastAsia="zh-CN" w:bidi="ar"/>
        </w:rPr>
        <w:t>③</w:t>
      </w:r>
      <w:r>
        <w:rPr>
          <w:rFonts w:hint="eastAsia" w:ascii="仿宋_GB2312" w:hAnsi="宋体" w:eastAsia="仿宋_GB2312" w:cs="EBWFLV å®ä½"/>
          <w:spacing w:val="-6"/>
          <w:kern w:val="2"/>
          <w:sz w:val="32"/>
          <w:szCs w:val="32"/>
          <w:lang w:val="en-US" w:eastAsia="zh-CN" w:bidi="ar"/>
        </w:rPr>
        <w:t>为保证工程安全，加固维修，美化需要，在水闸工程建筑物覆盖范围以外根据其工程建筑物等级确定管理范围，具体确定标准如下：</w:t>
      </w:r>
    </w:p>
    <w:p w14:paraId="51AAB820">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水闸管理范围根据其工程建筑物等级进行确定，工程建筑物等级可分五级，具体确定标准如下：</w:t>
      </w:r>
    </w:p>
    <w:p w14:paraId="063E380D">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1)</w:t>
      </w:r>
      <w:r>
        <w:rPr>
          <w:rFonts w:hint="eastAsia" w:ascii="仿宋_GB2312" w:hAnsi="宋体" w:eastAsia="仿宋_GB2312" w:cs="EBWFLV å®ä½"/>
          <w:spacing w:val="-6"/>
          <w:kern w:val="2"/>
          <w:sz w:val="32"/>
          <w:szCs w:val="32"/>
          <w:lang w:val="en-US" w:eastAsia="zh-CN" w:bidi="ar"/>
        </w:rPr>
        <w:t>一级建筑物管理范围为水闸工程建筑物覆盖范围以外上、下游宽度为</w:t>
      </w:r>
      <w:r>
        <w:rPr>
          <w:rFonts w:hint="eastAsia" w:ascii="仿宋_GB2312" w:hAnsi="EBWFLV å®ä½" w:eastAsia="仿宋_GB2312" w:cs="仿宋_GB2312"/>
          <w:spacing w:val="-6"/>
          <w:kern w:val="2"/>
          <w:sz w:val="32"/>
          <w:szCs w:val="32"/>
          <w:lang w:val="en-US" w:eastAsia="zh-CN" w:bidi="ar"/>
        </w:rPr>
        <w:t>500—1000m,</w:t>
      </w:r>
      <w:r>
        <w:rPr>
          <w:rFonts w:hint="eastAsia" w:ascii="仿宋_GB2312" w:hAnsi="宋体" w:eastAsia="仿宋_GB2312" w:cs="EBWFLV å®ä½"/>
          <w:spacing w:val="-6"/>
          <w:kern w:val="2"/>
          <w:sz w:val="32"/>
          <w:szCs w:val="32"/>
          <w:lang w:val="en-US" w:eastAsia="zh-CN" w:bidi="ar"/>
        </w:rPr>
        <w:t>水闸两侧宽度为</w:t>
      </w:r>
      <w:r>
        <w:rPr>
          <w:rFonts w:hint="eastAsia" w:ascii="仿宋_GB2312" w:hAnsi="EBWFLV å®ä½" w:eastAsia="仿宋_GB2312" w:cs="仿宋_GB2312"/>
          <w:spacing w:val="-6"/>
          <w:kern w:val="2"/>
          <w:sz w:val="32"/>
          <w:szCs w:val="32"/>
          <w:lang w:val="en-US" w:eastAsia="zh-CN" w:bidi="ar"/>
        </w:rPr>
        <w:t>100—200m</w:t>
      </w:r>
      <w:r>
        <w:rPr>
          <w:rFonts w:hint="eastAsia" w:ascii="仿宋_GB2312" w:hAnsi="宋体" w:eastAsia="仿宋_GB2312" w:cs="EBWFLV å®ä½"/>
          <w:spacing w:val="-6"/>
          <w:kern w:val="2"/>
          <w:sz w:val="32"/>
          <w:szCs w:val="32"/>
          <w:lang w:val="en-US" w:eastAsia="zh-CN" w:bidi="ar"/>
        </w:rPr>
        <w:t>。</w:t>
      </w:r>
    </w:p>
    <w:p w14:paraId="5B19751D">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2)</w:t>
      </w:r>
      <w:r>
        <w:rPr>
          <w:rFonts w:hint="eastAsia" w:ascii="仿宋_GB2312" w:hAnsi="宋体" w:eastAsia="仿宋_GB2312" w:cs="EBWFLV å®ä½"/>
          <w:spacing w:val="-6"/>
          <w:kern w:val="2"/>
          <w:sz w:val="32"/>
          <w:szCs w:val="32"/>
          <w:lang w:val="en-US" w:eastAsia="zh-CN" w:bidi="ar"/>
        </w:rPr>
        <w:t>二级建筑物管理范围为水闸工程建筑物覆盖范围以外上、下游宽度为</w:t>
      </w:r>
      <w:r>
        <w:rPr>
          <w:rFonts w:hint="eastAsia" w:ascii="仿宋_GB2312" w:hAnsi="EBWFLV å®ä½" w:eastAsia="仿宋_GB2312" w:cs="仿宋_GB2312"/>
          <w:spacing w:val="-6"/>
          <w:kern w:val="2"/>
          <w:sz w:val="32"/>
          <w:szCs w:val="32"/>
          <w:lang w:val="en-US" w:eastAsia="zh-CN" w:bidi="ar"/>
        </w:rPr>
        <w:t>300—500m,</w:t>
      </w:r>
      <w:r>
        <w:rPr>
          <w:rFonts w:hint="eastAsia" w:ascii="仿宋_GB2312" w:hAnsi="宋体" w:eastAsia="仿宋_GB2312" w:cs="EBWFLV å®ä½"/>
          <w:spacing w:val="-6"/>
          <w:kern w:val="2"/>
          <w:sz w:val="32"/>
          <w:szCs w:val="32"/>
          <w:lang w:val="en-US" w:eastAsia="zh-CN" w:bidi="ar"/>
        </w:rPr>
        <w:t>水闸两侧宽度为</w:t>
      </w:r>
      <w:r>
        <w:rPr>
          <w:rFonts w:hint="eastAsia" w:ascii="仿宋_GB2312" w:hAnsi="EBWFLV å®ä½" w:eastAsia="仿宋_GB2312" w:cs="仿宋_GB2312"/>
          <w:spacing w:val="-6"/>
          <w:kern w:val="2"/>
          <w:sz w:val="32"/>
          <w:szCs w:val="32"/>
          <w:lang w:val="en-US" w:eastAsia="zh-CN" w:bidi="ar"/>
        </w:rPr>
        <w:t>50—100m</w:t>
      </w:r>
      <w:r>
        <w:rPr>
          <w:rFonts w:hint="eastAsia" w:ascii="仿宋_GB2312" w:hAnsi="宋体" w:eastAsia="仿宋_GB2312" w:cs="EBWFLV å®ä½"/>
          <w:spacing w:val="-6"/>
          <w:kern w:val="2"/>
          <w:sz w:val="32"/>
          <w:szCs w:val="32"/>
          <w:lang w:val="en-US" w:eastAsia="zh-CN" w:bidi="ar"/>
        </w:rPr>
        <w:t>。</w:t>
      </w:r>
    </w:p>
    <w:p w14:paraId="53A5649C">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3)</w:t>
      </w:r>
      <w:r>
        <w:rPr>
          <w:rFonts w:hint="eastAsia" w:ascii="仿宋_GB2312" w:hAnsi="宋体" w:eastAsia="仿宋_GB2312" w:cs="EBWFLV å®ä½"/>
          <w:spacing w:val="-6"/>
          <w:kern w:val="2"/>
          <w:sz w:val="32"/>
          <w:szCs w:val="32"/>
          <w:lang w:val="en-US" w:eastAsia="zh-CN" w:bidi="ar"/>
        </w:rPr>
        <w:t>三级建筑物管理范围为水闸工程建筑物覆盖范围以外上、下游宽度为</w:t>
      </w:r>
      <w:r>
        <w:rPr>
          <w:rFonts w:hint="eastAsia" w:ascii="仿宋_GB2312" w:hAnsi="EBWFLV å®ä½" w:eastAsia="仿宋_GB2312" w:cs="仿宋_GB2312"/>
          <w:spacing w:val="-6"/>
          <w:kern w:val="2"/>
          <w:sz w:val="32"/>
          <w:szCs w:val="32"/>
          <w:lang w:val="en-US" w:eastAsia="zh-CN" w:bidi="ar"/>
        </w:rPr>
        <w:t>100—300m,</w:t>
      </w:r>
      <w:r>
        <w:rPr>
          <w:rFonts w:hint="eastAsia" w:ascii="仿宋_GB2312" w:hAnsi="宋体" w:eastAsia="仿宋_GB2312" w:cs="EBWFLV å®ä½"/>
          <w:spacing w:val="-6"/>
          <w:kern w:val="2"/>
          <w:sz w:val="32"/>
          <w:szCs w:val="32"/>
          <w:lang w:val="en-US" w:eastAsia="zh-CN" w:bidi="ar"/>
        </w:rPr>
        <w:t>水闸两侧宽度为</w:t>
      </w:r>
      <w:r>
        <w:rPr>
          <w:rFonts w:hint="eastAsia" w:ascii="仿宋_GB2312" w:hAnsi="EBWFLV å®ä½" w:eastAsia="仿宋_GB2312" w:cs="仿宋_GB2312"/>
          <w:spacing w:val="-6"/>
          <w:kern w:val="2"/>
          <w:sz w:val="32"/>
          <w:szCs w:val="32"/>
          <w:lang w:val="en-US" w:eastAsia="zh-CN" w:bidi="ar"/>
        </w:rPr>
        <w:t>30—50m</w:t>
      </w:r>
      <w:r>
        <w:rPr>
          <w:rFonts w:hint="eastAsia" w:ascii="仿宋_GB2312" w:hAnsi="宋体" w:eastAsia="仿宋_GB2312" w:cs="EBWFLV å®ä½"/>
          <w:spacing w:val="-6"/>
          <w:kern w:val="2"/>
          <w:sz w:val="32"/>
          <w:szCs w:val="32"/>
          <w:lang w:val="en-US" w:eastAsia="zh-CN" w:bidi="ar"/>
        </w:rPr>
        <w:t>。</w:t>
      </w:r>
    </w:p>
    <w:p w14:paraId="099BBFA3">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4)</w:t>
      </w:r>
      <w:r>
        <w:rPr>
          <w:rFonts w:hint="eastAsia" w:ascii="仿宋_GB2312" w:hAnsi="宋体" w:eastAsia="仿宋_GB2312" w:cs="EBWFLV å®ä½"/>
          <w:spacing w:val="-6"/>
          <w:kern w:val="2"/>
          <w:sz w:val="32"/>
          <w:szCs w:val="32"/>
          <w:lang w:val="en-US" w:eastAsia="zh-CN" w:bidi="ar"/>
        </w:rPr>
        <w:t>四级建筑物管理范围为水闸工程建筑物覆盖范围以外上、下游宽度为</w:t>
      </w:r>
      <w:r>
        <w:rPr>
          <w:rFonts w:hint="eastAsia" w:ascii="仿宋_GB2312" w:hAnsi="EBWFLV å®ä½" w:eastAsia="仿宋_GB2312" w:cs="仿宋_GB2312"/>
          <w:spacing w:val="-6"/>
          <w:kern w:val="2"/>
          <w:sz w:val="32"/>
          <w:szCs w:val="32"/>
          <w:lang w:val="en-US" w:eastAsia="zh-CN" w:bidi="ar"/>
        </w:rPr>
        <w:t>50—100m,</w:t>
      </w:r>
      <w:r>
        <w:rPr>
          <w:rFonts w:hint="eastAsia" w:ascii="仿宋_GB2312" w:hAnsi="宋体" w:eastAsia="仿宋_GB2312" w:cs="EBWFLV å®ä½"/>
          <w:spacing w:val="-6"/>
          <w:kern w:val="2"/>
          <w:sz w:val="32"/>
          <w:szCs w:val="32"/>
          <w:lang w:val="en-US" w:eastAsia="zh-CN" w:bidi="ar"/>
        </w:rPr>
        <w:t>水闸两侧宽度为</w:t>
      </w:r>
      <w:r>
        <w:rPr>
          <w:rFonts w:hint="eastAsia" w:ascii="仿宋_GB2312" w:hAnsi="EBWFLV å®ä½" w:eastAsia="仿宋_GB2312" w:cs="仿宋_GB2312"/>
          <w:spacing w:val="-6"/>
          <w:kern w:val="2"/>
          <w:sz w:val="32"/>
          <w:szCs w:val="32"/>
          <w:lang w:val="en-US" w:eastAsia="zh-CN" w:bidi="ar"/>
        </w:rPr>
        <w:t>30—50m</w:t>
      </w:r>
      <w:r>
        <w:rPr>
          <w:rFonts w:hint="eastAsia" w:ascii="仿宋_GB2312" w:hAnsi="宋体" w:eastAsia="仿宋_GB2312" w:cs="EBWFLV å®ä½"/>
          <w:spacing w:val="-6"/>
          <w:kern w:val="2"/>
          <w:sz w:val="32"/>
          <w:szCs w:val="32"/>
          <w:lang w:val="en-US" w:eastAsia="zh-CN" w:bidi="ar"/>
        </w:rPr>
        <w:t>。</w:t>
      </w:r>
    </w:p>
    <w:p w14:paraId="197FF7D4">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EBWFLV å®ä½" w:eastAsia="仿宋_GB2312" w:cs="仿宋_GB2312"/>
          <w:spacing w:val="-6"/>
          <w:kern w:val="2"/>
          <w:sz w:val="32"/>
          <w:szCs w:val="32"/>
          <w:lang w:val="en-US" w:eastAsia="zh-CN" w:bidi="ar"/>
        </w:rPr>
        <w:t>5)</w:t>
      </w:r>
      <w:r>
        <w:rPr>
          <w:rFonts w:hint="eastAsia" w:ascii="仿宋_GB2312" w:hAnsi="宋体" w:eastAsia="仿宋_GB2312" w:cs="EBWFLV å®ä½"/>
          <w:spacing w:val="-6"/>
          <w:kern w:val="2"/>
          <w:sz w:val="32"/>
          <w:szCs w:val="32"/>
          <w:lang w:val="en-US" w:eastAsia="zh-CN" w:bidi="ar"/>
        </w:rPr>
        <w:t>五级建筑物管理范围为水闸工程建筑物覆盖范围以外上、下游宽度为</w:t>
      </w:r>
      <w:r>
        <w:rPr>
          <w:rFonts w:hint="eastAsia" w:ascii="仿宋_GB2312" w:hAnsi="EBWFLV å®ä½" w:eastAsia="仿宋_GB2312" w:cs="仿宋_GB2312"/>
          <w:spacing w:val="-6"/>
          <w:kern w:val="2"/>
          <w:sz w:val="32"/>
          <w:szCs w:val="32"/>
          <w:lang w:val="en-US" w:eastAsia="zh-CN" w:bidi="ar"/>
        </w:rPr>
        <w:t>50—100m,</w:t>
      </w:r>
      <w:r>
        <w:rPr>
          <w:rFonts w:hint="eastAsia" w:ascii="仿宋_GB2312" w:hAnsi="宋体" w:eastAsia="仿宋_GB2312" w:cs="EBWFLV å®ä½"/>
          <w:spacing w:val="-6"/>
          <w:kern w:val="2"/>
          <w:sz w:val="32"/>
          <w:szCs w:val="32"/>
          <w:lang w:val="en-US" w:eastAsia="zh-CN" w:bidi="ar"/>
        </w:rPr>
        <w:t>水闸两侧宽度为</w:t>
      </w:r>
      <w:r>
        <w:rPr>
          <w:rFonts w:hint="eastAsia" w:ascii="仿宋_GB2312" w:hAnsi="EBWFLV å®ä½" w:eastAsia="仿宋_GB2312" w:cs="仿宋_GB2312"/>
          <w:spacing w:val="-6"/>
          <w:kern w:val="2"/>
          <w:sz w:val="32"/>
          <w:szCs w:val="32"/>
          <w:lang w:val="en-US" w:eastAsia="zh-CN" w:bidi="ar"/>
        </w:rPr>
        <w:t>30—50m</w:t>
      </w:r>
      <w:r>
        <w:rPr>
          <w:rFonts w:hint="eastAsia" w:ascii="仿宋_GB2312" w:hAnsi="宋体" w:eastAsia="仿宋_GB2312" w:cs="EBWFLV å®ä½"/>
          <w:spacing w:val="-6"/>
          <w:kern w:val="2"/>
          <w:sz w:val="32"/>
          <w:szCs w:val="32"/>
          <w:lang w:val="en-US" w:eastAsia="zh-CN" w:bidi="ar"/>
        </w:rPr>
        <w:t>。</w:t>
      </w:r>
    </w:p>
    <w:p w14:paraId="5384EBF9">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6" w:firstLineChars="200"/>
        <w:jc w:val="both"/>
        <w:textAlignment w:val="auto"/>
        <w:rPr>
          <w:rFonts w:hint="eastAsia" w:ascii="仿宋_GB2312" w:hAnsi="EBWFLV å®ä½" w:eastAsia="仿宋_GB2312" w:cs="仿宋_GB2312"/>
          <w:spacing w:val="-6"/>
          <w:sz w:val="32"/>
          <w:szCs w:val="32"/>
          <w:lang w:val="en-US"/>
        </w:rPr>
      </w:pPr>
      <w:r>
        <w:rPr>
          <w:rFonts w:hint="eastAsia" w:ascii="仿宋_GB2312" w:hAnsi="宋体" w:eastAsia="仿宋_GB2312" w:cs="EBWFLV å®ä½"/>
          <w:spacing w:val="-6"/>
          <w:kern w:val="2"/>
          <w:sz w:val="32"/>
          <w:szCs w:val="32"/>
          <w:lang w:val="en-US" w:eastAsia="zh-CN" w:bidi="ar"/>
        </w:rPr>
        <w:t>水闸工程保护范围根据工程管理单位意见确定。</w:t>
      </w:r>
    </w:p>
    <w:p w14:paraId="1EE077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eastAsia="黑体"/>
          <w:sz w:val="32"/>
          <w:szCs w:val="32"/>
          <w:lang w:val="en-US"/>
        </w:rPr>
      </w:pPr>
      <w:r>
        <w:rPr>
          <w:rFonts w:hint="eastAsia" w:ascii="Calibri" w:hAnsi="Calibri" w:eastAsia="黑体" w:cs="黑体"/>
          <w:kern w:val="2"/>
          <w:sz w:val="32"/>
          <w:szCs w:val="32"/>
          <w:lang w:val="en-US" w:eastAsia="zh-CN" w:bidi="ar"/>
        </w:rPr>
        <w:t>二、主要任务及内容</w:t>
      </w:r>
    </w:p>
    <w:bookmarkEnd w:id="0"/>
    <w:bookmarkEnd w:id="1"/>
    <w:p w14:paraId="495442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bookmarkStart w:id="2" w:name="_Toc179806411"/>
      <w:bookmarkStart w:id="3" w:name="_Toc179743570"/>
      <w:r>
        <w:rPr>
          <w:rFonts w:hint="eastAsia" w:ascii="楷体_GB2312" w:hAnsi="Calibri" w:eastAsia="楷体_GB2312" w:cs="楷体_GB2312"/>
          <w:kern w:val="2"/>
          <w:sz w:val="32"/>
          <w:szCs w:val="32"/>
          <w:lang w:val="en-US" w:eastAsia="zh-CN" w:bidi="ar"/>
        </w:rPr>
        <w:t>（一）划界工作整体思路</w:t>
      </w:r>
      <w:bookmarkEnd w:id="2"/>
      <w:bookmarkEnd w:id="3"/>
    </w:p>
    <w:p w14:paraId="408CF23B">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4" w:name="_Toc179806412"/>
      <w:bookmarkStart w:id="5" w:name="_Toc179743571"/>
      <w:r>
        <w:rPr>
          <w:rFonts w:hint="eastAsia" w:ascii="仿宋_GB2312" w:hAnsi="仿宋_GB2312" w:eastAsia="仿宋_GB2312" w:cs="仿宋_GB2312"/>
          <w:b/>
          <w:bCs/>
          <w:spacing w:val="-6"/>
          <w:kern w:val="2"/>
          <w:sz w:val="32"/>
          <w:szCs w:val="32"/>
          <w:lang w:val="en-US" w:eastAsia="zh-CN" w:bidi="ar"/>
        </w:rPr>
        <w:t>1.工作流程</w:t>
      </w:r>
      <w:bookmarkEnd w:id="4"/>
      <w:bookmarkEnd w:id="5"/>
    </w:p>
    <w:p w14:paraId="7A358FC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现状调查、资料收集。根据河湖管理范围划定工作要求，开展河湖相关情况调查，收集河湖流域综合规划、区域经济社会现状及规划、水文、气象、基础测绘等资料，全面摸清河湖基本情况及掌握其他相关资料。</w:t>
      </w:r>
    </w:p>
    <w:p w14:paraId="73DAD1E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技术方案编制。以现状调查成果及收集的资料为依据，采用1：50000地形图为底图，按照划定工作目标、标准及要求，编制河湖管理范围划定工作技术方案，包括工作内容、工作进度、具体实施方案和保障措施等内容。</w:t>
      </w:r>
    </w:p>
    <w:p w14:paraId="2CB2DBA4">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基础测绘。根据划定工作需要，开展研究河湖区域基础测绘，工作内容包括基础控制、地形图测绘、正射影像(D0M)制作数字高程模型(DEM)制作和河道断面测绘。</w:t>
      </w:r>
    </w:p>
    <w:p w14:paraId="5034E55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bCs/>
          <w:color w:val="000000"/>
          <w:spacing w:val="-6"/>
          <w:sz w:val="32"/>
          <w:szCs w:val="32"/>
        </w:rPr>
        <w:t>水文分析计算。利用收集的水文、气象等资料，基于河道断面测量成果开展水文分析计算，确定河流水位线。</w:t>
      </w:r>
    </w:p>
    <w:p w14:paraId="184E818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（5）</w:t>
      </w:r>
      <w:r>
        <w:rPr>
          <w:rFonts w:hint="eastAsia" w:ascii="仿宋_GB2312" w:hAnsi="仿宋_GB2312" w:eastAsia="仿宋_GB2312" w:cs="仿宋_GB2312"/>
          <w:bCs/>
          <w:color w:val="000000"/>
          <w:spacing w:val="-6"/>
          <w:sz w:val="32"/>
          <w:szCs w:val="32"/>
        </w:rPr>
        <w:t>管理范围线绘制。按照河湖管理范围划定标准，基于水文分析计算成果，辅以地形图、正射影像，标注管理范围线与保护范围线和界桩、标示牌位置及其对应坐标。</w:t>
      </w:r>
    </w:p>
    <w:p w14:paraId="16CB48B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（6）</w:t>
      </w:r>
      <w:r>
        <w:rPr>
          <w:rFonts w:hint="eastAsia" w:ascii="仿宋_GB2312" w:hAnsi="仿宋_GB2312" w:eastAsia="仿宋_GB2312" w:cs="仿宋_GB2312"/>
          <w:bCs/>
          <w:color w:val="000000"/>
          <w:spacing w:val="-6"/>
          <w:sz w:val="32"/>
          <w:szCs w:val="32"/>
        </w:rPr>
        <w:t>报告编制、图集制作。根据划定工作实施情况，编制划定工作技术报告，制作相关成果图集。</w:t>
      </w:r>
    </w:p>
    <w:p w14:paraId="0FB0A0C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（7）</w:t>
      </w:r>
      <w:r>
        <w:rPr>
          <w:rFonts w:hint="eastAsia" w:ascii="仿宋_GB2312" w:hAnsi="仿宋_GB2312" w:eastAsia="仿宋_GB2312" w:cs="仿宋_GB2312"/>
          <w:bCs/>
          <w:color w:val="000000"/>
          <w:spacing w:val="-6"/>
          <w:sz w:val="32"/>
          <w:szCs w:val="32"/>
        </w:rPr>
        <w:t>界桩（牌）、标示牌埋设及安装。按照管理范围线成果，进行界桩、标示牌的放样、埋设及安装等工作。</w:t>
      </w:r>
    </w:p>
    <w:p w14:paraId="06155435">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（8）</w:t>
      </w:r>
      <w:r>
        <w:rPr>
          <w:rFonts w:hint="eastAsia" w:ascii="仿宋_GB2312" w:hAnsi="仿宋_GB2312" w:eastAsia="仿宋_GB2312" w:cs="仿宋_GB2312"/>
          <w:bCs/>
          <w:color w:val="000000"/>
          <w:spacing w:val="-6"/>
          <w:sz w:val="32"/>
          <w:szCs w:val="32"/>
        </w:rPr>
        <w:t>审查验收。待划定工作完成，水行政主管部门会同自然资源等相关部门，进行划定工作成果及资料审查验收。</w:t>
      </w:r>
    </w:p>
    <w:p w14:paraId="7B4C1B2A">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（9）</w:t>
      </w:r>
      <w:r>
        <w:rPr>
          <w:rFonts w:hint="eastAsia" w:ascii="仿宋_GB2312" w:hAnsi="仿宋_GB2312" w:eastAsia="仿宋_GB2312" w:cs="仿宋_GB2312"/>
          <w:bCs/>
          <w:color w:val="000000"/>
          <w:spacing w:val="-6"/>
          <w:sz w:val="32"/>
          <w:szCs w:val="32"/>
        </w:rPr>
        <w:t>社会通告。待工作成果审查验收通过，报县级以上人民政府批准，通过网站、电视、报纸、手机短信等方式向社会通告。</w:t>
      </w:r>
    </w:p>
    <w:p w14:paraId="31BB1704">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（10）</w:t>
      </w:r>
      <w:r>
        <w:rPr>
          <w:rFonts w:hint="eastAsia" w:ascii="仿宋_GB2312" w:hAnsi="仿宋_GB2312" w:eastAsia="仿宋_GB2312" w:cs="仿宋_GB2312"/>
          <w:bCs/>
          <w:color w:val="000000"/>
          <w:spacing w:val="-6"/>
          <w:sz w:val="32"/>
          <w:szCs w:val="32"/>
        </w:rPr>
        <w:t>成果运用。对河湖管理范围划定工作成果进行数字化处理，将成果坐标逐一标注在第一次全国水利普查“水利一张图”上，充分应用到河长制湖长制管理、河湖水域岸线空间管控、河湖监管执法及“清四乱”专项行动等工作中，为加强河湖管理提供信息化技术支撑。同时加强与相关部门的沟通协调，实现河湖管理范围数据与国土“一张图”数据共享。</w:t>
      </w:r>
    </w:p>
    <w:p w14:paraId="716EB88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bookmarkStart w:id="6" w:name="_Toc179806413"/>
      <w:bookmarkStart w:id="7" w:name="_Toc179743572"/>
      <w:r>
        <w:rPr>
          <w:rFonts w:hint="eastAsia" w:ascii="楷体_GB2312" w:hAnsi="Calibri" w:eastAsia="楷体_GB2312" w:cs="楷体_GB2312"/>
          <w:kern w:val="2"/>
          <w:sz w:val="32"/>
          <w:szCs w:val="32"/>
          <w:lang w:val="en-US" w:eastAsia="zh-CN" w:bidi="ar"/>
        </w:rPr>
        <w:t>（二）基础测绘</w:t>
      </w:r>
      <w:bookmarkEnd w:id="6"/>
      <w:bookmarkEnd w:id="7"/>
    </w:p>
    <w:p w14:paraId="3FAB4A6C">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8" w:name="_Toc179743573"/>
      <w:bookmarkStart w:id="9" w:name="_Toc179806414"/>
      <w:r>
        <w:rPr>
          <w:rFonts w:hint="eastAsia" w:ascii="仿宋_GB2312" w:hAnsi="仿宋_GB2312" w:eastAsia="仿宋_GB2312" w:cs="仿宋_GB2312"/>
          <w:b/>
          <w:bCs/>
          <w:spacing w:val="-6"/>
          <w:kern w:val="2"/>
          <w:sz w:val="32"/>
          <w:szCs w:val="32"/>
          <w:lang w:val="en-US" w:eastAsia="zh-CN" w:bidi="ar"/>
        </w:rPr>
        <w:t>1.平面坐标系统及高程系统</w:t>
      </w:r>
      <w:bookmarkEnd w:id="8"/>
      <w:bookmarkEnd w:id="9"/>
    </w:p>
    <w:p w14:paraId="2952F078">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平面坐标系统采用2000国家大地坐标系，高斯投影，3°分带，坐标单位采用“m”。</w:t>
      </w:r>
    </w:p>
    <w:p w14:paraId="6DE00043">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高程系统采用正常高系统，高程基准采用1985国家高程基准，高程单位采用“m”。</w:t>
      </w:r>
    </w:p>
    <w:p w14:paraId="4576EDEB">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10" w:name="_Toc179806415"/>
      <w:bookmarkStart w:id="11" w:name="_Toc179743574"/>
      <w:r>
        <w:rPr>
          <w:rFonts w:hint="eastAsia" w:ascii="仿宋_GB2312" w:hAnsi="仿宋_GB2312" w:eastAsia="仿宋_GB2312" w:cs="仿宋_GB2312"/>
          <w:b/>
          <w:bCs/>
          <w:spacing w:val="-6"/>
          <w:kern w:val="2"/>
          <w:sz w:val="32"/>
          <w:szCs w:val="32"/>
          <w:lang w:val="en-US" w:eastAsia="zh-CN" w:bidi="ar"/>
        </w:rPr>
        <w:t>2.基础控制</w:t>
      </w:r>
      <w:bookmarkEnd w:id="10"/>
      <w:bookmarkEnd w:id="11"/>
    </w:p>
    <w:p w14:paraId="7E9239A4">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基础平面控制网最弱相邻点点位允许中误差不大于士0.05（图上mm),基础高程控制网最弱点高程允许中误差不大于士h/20(h为对应地形图基本等高距)。</w:t>
      </w:r>
    </w:p>
    <w:p w14:paraId="4ABA50A6">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选择在明显、稳定、易于长期保存位置布设控制点，采用埋设标石或现场刻石方式进行标记，相邻控制点间距不大于10km,每处控制点数量不少于3个。</w:t>
      </w:r>
    </w:p>
    <w:p w14:paraId="68B4C4BF">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12" w:name="_Toc179806416"/>
      <w:bookmarkStart w:id="13" w:name="_Toc179743575"/>
      <w:r>
        <w:rPr>
          <w:rFonts w:hint="eastAsia" w:ascii="仿宋_GB2312" w:hAnsi="仿宋_GB2312" w:eastAsia="仿宋_GB2312" w:cs="仿宋_GB2312"/>
          <w:b/>
          <w:bCs/>
          <w:spacing w:val="-6"/>
          <w:kern w:val="2"/>
          <w:sz w:val="32"/>
          <w:szCs w:val="32"/>
          <w:lang w:val="en-US" w:eastAsia="zh-CN" w:bidi="ar"/>
        </w:rPr>
        <w:t>3.地形图测绘</w:t>
      </w:r>
      <w:bookmarkEnd w:id="12"/>
      <w:bookmarkEnd w:id="13"/>
    </w:p>
    <w:p w14:paraId="79ECC86C">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若已有可靠地形图成果资料，直接采用，并注明来源及时间：若无地形图成果资料，则开展必要的地形图测绘。</w:t>
      </w:r>
    </w:p>
    <w:p w14:paraId="0BD1CCC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针对研究区域进行重点、非重点区域划分，不同区域采用不同精度地形图。河湖沿岸市（地）、县（区）城镇区（包括规划区）和其他人口密集区划分为重点区域，其他区域划分为非重点区域。划分情况可参照附件1、2。重点区域地形图采用比例尺不低于1：2000，非重点区域地形图采用比例尺尽量不低于1：10000，其中部分测绘困难且无人区域可放宽至不低于1：50000。</w:t>
      </w:r>
    </w:p>
    <w:p w14:paraId="0AAA87C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地形图测绘范围要求包含河湖管理范围（包括保护范围）外50m以上，重点区域另要求超出河湖岸线方向包含城镇区（包括规划区)及其他人口密集区外上、下游（左、右侧）一定范围，地形图测绘可不包括水下部分。</w:t>
      </w:r>
    </w:p>
    <w:p w14:paraId="4B288735">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14" w:name="_Toc179743576"/>
      <w:bookmarkStart w:id="15" w:name="_Toc179806417"/>
      <w:r>
        <w:rPr>
          <w:rFonts w:hint="eastAsia" w:ascii="仿宋_GB2312" w:hAnsi="仿宋_GB2312" w:eastAsia="仿宋_GB2312" w:cs="仿宋_GB2312"/>
          <w:b/>
          <w:bCs/>
          <w:spacing w:val="-6"/>
          <w:kern w:val="2"/>
          <w:sz w:val="32"/>
          <w:szCs w:val="32"/>
          <w:lang w:val="en-US" w:eastAsia="zh-CN" w:bidi="ar"/>
        </w:rPr>
        <w:t>4.河道断面测绘</w:t>
      </w:r>
      <w:bookmarkEnd w:id="14"/>
      <w:bookmarkEnd w:id="15"/>
    </w:p>
    <w:p w14:paraId="6CD7DDE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根据划定工作需求开展断面测绘工作。</w:t>
      </w:r>
    </w:p>
    <w:p w14:paraId="30681AF1">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按照重点与非重点区域划分情况，进行不同间距、比例尺断面测量。重点区域断面测量间距为500</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1000m,测量比例尺不低于1：2000,非重点区域断面测量间距为1</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2km,可根据相应区域地形图提取获取。</w:t>
      </w:r>
      <w:bookmarkStart w:id="48" w:name="_GoBack"/>
      <w:bookmarkEnd w:id="48"/>
    </w:p>
    <w:p w14:paraId="24DE6280">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断面测量过程中，遇河道明显拐弯、宽窄突变、比降明显变化及已建、在建工程或规划设计水利工程起始、末端等位置，适当加测断面。遇河道较窄位置，根据现场情况适当增加测点密度。</w:t>
      </w:r>
    </w:p>
    <w:p w14:paraId="02757EE7">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4）</w:t>
      </w:r>
      <w:r>
        <w:rPr>
          <w:rFonts w:hint="eastAsia" w:ascii="仿宋_GB2312" w:hAnsi="仿宋_GB2312" w:eastAsia="仿宋_GB2312" w:cs="仿宋_GB2312"/>
          <w:bCs/>
          <w:color w:val="000000"/>
          <w:spacing w:val="-6"/>
          <w:sz w:val="32"/>
          <w:szCs w:val="32"/>
        </w:rPr>
        <w:t>横断面测量范围要求超出河道管理范围平面距离20</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30m或高程3</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5m以上。</w:t>
      </w:r>
    </w:p>
    <w:p w14:paraId="70921272">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5）</w:t>
      </w:r>
      <w:r>
        <w:rPr>
          <w:rFonts w:hint="eastAsia" w:ascii="仿宋_GB2312" w:hAnsi="仿宋_GB2312" w:eastAsia="仿宋_GB2312" w:cs="仿宋_GB2312"/>
          <w:bCs/>
          <w:color w:val="000000"/>
          <w:spacing w:val="-6"/>
          <w:sz w:val="32"/>
          <w:szCs w:val="32"/>
        </w:rPr>
        <w:t>纵断面可根据横断面深泓点调制生成。</w:t>
      </w:r>
    </w:p>
    <w:p w14:paraId="2EDA97E7">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16" w:name="_Toc179743577"/>
      <w:bookmarkStart w:id="17" w:name="_Toc179806418"/>
      <w:r>
        <w:rPr>
          <w:rFonts w:hint="eastAsia" w:ascii="仿宋_GB2312" w:hAnsi="仿宋_GB2312" w:eastAsia="仿宋_GB2312" w:cs="仿宋_GB2312"/>
          <w:b/>
          <w:bCs/>
          <w:spacing w:val="-6"/>
          <w:kern w:val="2"/>
          <w:sz w:val="32"/>
          <w:szCs w:val="32"/>
          <w:lang w:val="en-US" w:eastAsia="zh-CN" w:bidi="ar"/>
        </w:rPr>
        <w:t>5.正射影像(DOM)制作</w:t>
      </w:r>
      <w:bookmarkEnd w:id="16"/>
      <w:bookmarkEnd w:id="17"/>
    </w:p>
    <w:p w14:paraId="13024679">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1）</w:t>
      </w:r>
      <w:r>
        <w:rPr>
          <w:rFonts w:hint="eastAsia" w:ascii="仿宋_GB2312" w:hAnsi="仿宋_GB2312" w:eastAsia="仿宋_GB2312" w:cs="仿宋_GB2312"/>
          <w:bCs/>
          <w:color w:val="000000"/>
          <w:spacing w:val="-6"/>
          <w:sz w:val="32"/>
          <w:szCs w:val="32"/>
        </w:rPr>
        <w:t>按照重点与非重点区域划分情况，制作不同精度的正射影像。重点区域制作地面分辨率优于0.2m的正射影像，非重点区域制作地面分辨率尽量优于1m的正射影像，其中部分1m影像数据获取困难且无人区域可放宽至优于5m。</w:t>
      </w:r>
    </w:p>
    <w:p w14:paraId="5956435B">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2）</w:t>
      </w:r>
      <w:r>
        <w:rPr>
          <w:rFonts w:hint="eastAsia" w:ascii="仿宋_GB2312" w:hAnsi="仿宋_GB2312" w:eastAsia="仿宋_GB2312" w:cs="仿宋_GB2312"/>
          <w:bCs/>
          <w:color w:val="000000"/>
          <w:spacing w:val="-6"/>
          <w:sz w:val="32"/>
          <w:szCs w:val="32"/>
        </w:rPr>
        <w:t>正射影像制作范围与地形图测绘范围要求一致。</w:t>
      </w:r>
    </w:p>
    <w:p w14:paraId="5D62EB20">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3）</w:t>
      </w:r>
      <w:r>
        <w:rPr>
          <w:rFonts w:hint="eastAsia" w:ascii="仿宋_GB2312" w:hAnsi="仿宋_GB2312" w:eastAsia="仿宋_GB2312" w:cs="仿宋_GB2312"/>
          <w:bCs/>
          <w:color w:val="000000"/>
          <w:spacing w:val="-6"/>
          <w:sz w:val="32"/>
          <w:szCs w:val="32"/>
        </w:rPr>
        <w:t>正射影像须保证其现势性。</w:t>
      </w:r>
    </w:p>
    <w:p w14:paraId="36E30823">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18" w:name="_Toc179743578"/>
      <w:bookmarkStart w:id="19" w:name="_Toc179806419"/>
      <w:r>
        <w:rPr>
          <w:rFonts w:hint="eastAsia" w:ascii="仿宋_GB2312" w:hAnsi="仿宋_GB2312" w:eastAsia="仿宋_GB2312" w:cs="仿宋_GB2312"/>
          <w:b/>
          <w:bCs/>
          <w:spacing w:val="-6"/>
          <w:kern w:val="2"/>
          <w:sz w:val="32"/>
          <w:szCs w:val="32"/>
          <w:lang w:val="en-US" w:eastAsia="zh-CN" w:bidi="ar"/>
        </w:rPr>
        <w:t>6.数字高程模型(DEM)制作</w:t>
      </w:r>
      <w:bookmarkEnd w:id="18"/>
      <w:bookmarkEnd w:id="19"/>
    </w:p>
    <w:p w14:paraId="3EBBF491">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按照重点与非重点区域划分情况，制作不同精度的数字高程模型。数字高程模型制作比例尺要求与地形图一致，重点区域数字高程模型制作比例尺不低于1：2000，非重点区域制作比例尺尽量不低于1:10000,其中部分测绘困难且无人区域可放宽至不低于1：50000。数字高程模型制作范围与地形图、正射影像要求一致。</w:t>
      </w:r>
    </w:p>
    <w:p w14:paraId="4BA22DF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bookmarkStart w:id="20" w:name="_Toc179743579"/>
      <w:bookmarkStart w:id="21" w:name="_Toc179806420"/>
      <w:r>
        <w:rPr>
          <w:rFonts w:hint="eastAsia" w:ascii="楷体_GB2312" w:hAnsi="Calibri" w:eastAsia="楷体_GB2312" w:cs="楷体_GB2312"/>
          <w:kern w:val="2"/>
          <w:sz w:val="32"/>
          <w:szCs w:val="32"/>
          <w:lang w:val="en-US" w:eastAsia="zh-CN" w:bidi="ar"/>
        </w:rPr>
        <w:t>（二）水文分析计算</w:t>
      </w:r>
      <w:bookmarkEnd w:id="20"/>
      <w:bookmarkEnd w:id="21"/>
    </w:p>
    <w:p w14:paraId="27C9A3DD">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22" w:name="_Toc179806421"/>
      <w:bookmarkStart w:id="23" w:name="_Toc179743580"/>
      <w:r>
        <w:rPr>
          <w:rFonts w:hint="eastAsia" w:ascii="仿宋_GB2312" w:hAnsi="仿宋_GB2312" w:eastAsia="仿宋_GB2312" w:cs="仿宋_GB2312"/>
          <w:b/>
          <w:bCs/>
          <w:spacing w:val="-6"/>
          <w:kern w:val="2"/>
          <w:sz w:val="32"/>
          <w:szCs w:val="32"/>
          <w:lang w:val="en-US" w:eastAsia="zh-CN" w:bidi="ar"/>
        </w:rPr>
        <w:t>1.一般要求</w:t>
      </w:r>
      <w:bookmarkEnd w:id="22"/>
      <w:bookmarkEnd w:id="23"/>
    </w:p>
    <w:p w14:paraId="7DA00DE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根据工作任务和内容确定计算河段范围；如已有可靠水文分析计算成果可直接采用，并注明来源。</w:t>
      </w:r>
    </w:p>
    <w:p w14:paraId="0043499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依据分析计算内容，收集、整理资料，如缺少必要的资料，应开展调查。</w:t>
      </w:r>
    </w:p>
    <w:p w14:paraId="306AEF8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根据流域特点、资料情况，选择洪水计算方法进行分析计算。</w:t>
      </w:r>
    </w:p>
    <w:p w14:paraId="11733D46">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bCs/>
          <w:color w:val="000000"/>
          <w:spacing w:val="-6"/>
          <w:sz w:val="32"/>
          <w:szCs w:val="32"/>
        </w:rPr>
        <w:t>对成果进行合理性分析，确认分析计算成果。</w:t>
      </w:r>
    </w:p>
    <w:p w14:paraId="0D026FA3">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5）</w:t>
      </w:r>
      <w:r>
        <w:rPr>
          <w:rFonts w:hint="eastAsia" w:ascii="仿宋_GB2312" w:hAnsi="仿宋_GB2312" w:eastAsia="仿宋_GB2312" w:cs="仿宋_GB2312"/>
          <w:bCs/>
          <w:color w:val="000000"/>
          <w:spacing w:val="-6"/>
          <w:sz w:val="32"/>
          <w:szCs w:val="32"/>
        </w:rPr>
        <w:t>完成洪水分析计算。</w:t>
      </w:r>
    </w:p>
    <w:p w14:paraId="31818573">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24" w:name="_Toc179743581"/>
      <w:bookmarkStart w:id="25" w:name="_Toc179806422"/>
      <w:r>
        <w:rPr>
          <w:rFonts w:hint="eastAsia" w:ascii="仿宋_GB2312" w:hAnsi="仿宋_GB2312" w:eastAsia="仿宋_GB2312" w:cs="仿宋_GB2312"/>
          <w:b/>
          <w:bCs/>
          <w:spacing w:val="-6"/>
          <w:kern w:val="2"/>
          <w:sz w:val="32"/>
          <w:szCs w:val="32"/>
          <w:lang w:val="en-US" w:eastAsia="zh-CN" w:bidi="ar"/>
        </w:rPr>
        <w:t>2.资料收集要求</w:t>
      </w:r>
      <w:bookmarkEnd w:id="24"/>
      <w:bookmarkEnd w:id="25"/>
    </w:p>
    <w:p w14:paraId="50E9605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收集流域地形图和周围相关地区水文、气象等资料。</w:t>
      </w:r>
    </w:p>
    <w:p w14:paraId="242117F0">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收集相关规划报告、分析评价报告、社会经济发展报告、水利工程报告等。</w:t>
      </w:r>
    </w:p>
    <w:p w14:paraId="24A0061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收集整理流域洪水调查资料，如有必要，应进行补充调查。</w:t>
      </w:r>
    </w:p>
    <w:p w14:paraId="2A175BA8">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26" w:name="_Toc179743582"/>
      <w:bookmarkStart w:id="27" w:name="_Toc179806423"/>
      <w:r>
        <w:rPr>
          <w:rFonts w:hint="eastAsia" w:ascii="仿宋_GB2312" w:hAnsi="仿宋_GB2312" w:eastAsia="仿宋_GB2312" w:cs="仿宋_GB2312"/>
          <w:b/>
          <w:bCs/>
          <w:spacing w:val="-6"/>
          <w:kern w:val="2"/>
          <w:sz w:val="32"/>
          <w:szCs w:val="32"/>
          <w:lang w:val="en-US" w:eastAsia="zh-CN" w:bidi="ar"/>
        </w:rPr>
        <w:t>3.资料处理要求</w:t>
      </w:r>
      <w:bookmarkEnd w:id="26"/>
      <w:bookmarkEnd w:id="27"/>
    </w:p>
    <w:p w14:paraId="5D23FCB1">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对分析计算采用的水文资料进行可靠性、代表性和一致性分析。</w:t>
      </w:r>
    </w:p>
    <w:p w14:paraId="48A20923">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对分析计算所需其他资料进行整理和综合分析，排除资料可能存在的错误，确定其可靠性。</w:t>
      </w:r>
    </w:p>
    <w:p w14:paraId="0B4560B4">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对于长系列水文资料，应考虑流域下垫面变化等因素，将相关资料进行还原或还现计算，对水文资料进行一致性处理。</w:t>
      </w:r>
    </w:p>
    <w:p w14:paraId="7F9B9CD3">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28" w:name="_Toc179743583"/>
      <w:bookmarkStart w:id="29" w:name="_Toc179806424"/>
      <w:r>
        <w:rPr>
          <w:rFonts w:hint="eastAsia" w:ascii="仿宋_GB2312" w:hAnsi="仿宋_GB2312" w:eastAsia="仿宋_GB2312" w:cs="仿宋_GB2312"/>
          <w:b/>
          <w:bCs/>
          <w:spacing w:val="-6"/>
          <w:kern w:val="2"/>
          <w:sz w:val="32"/>
          <w:szCs w:val="32"/>
          <w:lang w:val="en-US" w:eastAsia="zh-CN" w:bidi="ar"/>
        </w:rPr>
        <w:t>4.水文分析计算</w:t>
      </w:r>
      <w:bookmarkEnd w:id="28"/>
      <w:bookmarkEnd w:id="29"/>
    </w:p>
    <w:p w14:paraId="0FDC36C7">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根据资料情况和水文分析计算要求，可直接引用有关部门的设计资料：也可直接用调查洪水作为设计成果；或采用用实测资料（水位、流量、雨量等)、调查资料或结合地区综合资料作统计或推算确定。</w:t>
      </w:r>
    </w:p>
    <w:p w14:paraId="0E2E27F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根据实测资料推算设计洪水</w:t>
      </w:r>
    </w:p>
    <w:p w14:paraId="1BC00700">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1)直接移用上（下）游水文站设计洪水资料；</w:t>
      </w:r>
    </w:p>
    <w:p w14:paraId="30D93D6E">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2)采用面积比例法移用上（下）游水文站设计洪水资料，被移用的水文站设计洪水成果采用频率分析法确定。</w:t>
      </w:r>
    </w:p>
    <w:p w14:paraId="191661CE">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无实测资料地区设计洪水计算</w:t>
      </w:r>
    </w:p>
    <w:p w14:paraId="0AB2E232">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根据计算流域的水文特征、流域特征和资料条件汇流计算，主要方法：</w:t>
      </w:r>
    </w:p>
    <w:p w14:paraId="0B9C6126">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1)推理公式法；</w:t>
      </w:r>
    </w:p>
    <w:p w14:paraId="09479F23">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2)水文比拟法。</w:t>
      </w:r>
    </w:p>
    <w:p w14:paraId="1BB0BB43">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30" w:name="_Toc179806425"/>
      <w:bookmarkStart w:id="31" w:name="_Toc179743584"/>
      <w:r>
        <w:rPr>
          <w:rFonts w:hint="eastAsia" w:ascii="仿宋_GB2312" w:hAnsi="仿宋_GB2312" w:eastAsia="仿宋_GB2312" w:cs="仿宋_GB2312"/>
          <w:b/>
          <w:bCs/>
          <w:spacing w:val="-6"/>
          <w:kern w:val="2"/>
          <w:sz w:val="32"/>
          <w:szCs w:val="32"/>
          <w:lang w:val="en-US" w:eastAsia="zh-CN" w:bidi="ar"/>
        </w:rPr>
        <w:t>5.设计洪水位计算</w:t>
      </w:r>
      <w:bookmarkEnd w:id="30"/>
      <w:bookmarkEnd w:id="31"/>
    </w:p>
    <w:p w14:paraId="660CBFFF">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对于河段已有经审批的水面线成果，且经分析成果合理的，可直接采用。已审批的水面线成果断面间隔过大不满足本次划定工作需要的，需开展断面补充测量，并进行设计洪水位计算。</w:t>
      </w:r>
    </w:p>
    <w:p w14:paraId="122E7E7E">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推算河段水面线按以下步骤进行：</w:t>
      </w:r>
    </w:p>
    <w:p w14:paraId="1CB76DFC">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控制断面和计算断面确定</w:t>
      </w:r>
    </w:p>
    <w:p w14:paraId="659BEB29">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1)控制断面。原则上，控制断面布设在水位流量关系单一处，如拦河建筑物处，若没有拦河建筑物，也可布设在河道规整顺直处。</w:t>
      </w:r>
    </w:p>
    <w:p w14:paraId="44031797">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2)计算断面。按照水面线计算相关要求确定断面间距，布设计算断面。河道明显弯道、河道宽窄突变、河道比降明显变化、已建工程或规划工程末端等位置均应布设断面。</w:t>
      </w:r>
    </w:p>
    <w:p w14:paraId="45ACDACA">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河道糙率</w:t>
      </w:r>
    </w:p>
    <w:p w14:paraId="1352568B">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有洪水实测资料和调查洪痕资料的，通过实测洪痕资料反推河道糙率；没有实测洪痕资料的，按照有关规范查表取值。</w:t>
      </w:r>
    </w:p>
    <w:p w14:paraId="58CEE03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水面线推求方法</w:t>
      </w:r>
    </w:p>
    <w:p w14:paraId="137BC5DE">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采用《水利工程水利计算规范》(SL104-2015)推荐方法进行水面线推求。</w:t>
      </w:r>
    </w:p>
    <w:p w14:paraId="0E62981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bCs/>
          <w:color w:val="000000"/>
          <w:spacing w:val="-6"/>
          <w:sz w:val="32"/>
          <w:szCs w:val="32"/>
        </w:rPr>
        <w:t>合理性分析</w:t>
      </w:r>
    </w:p>
    <w:p w14:paraId="7772486E">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1)单断面水位合理性检查。分析计算各断面的水力要素，结合断面形态分析水位、流速合理性，并与调查洪水位进行对比分析。</w:t>
      </w:r>
    </w:p>
    <w:p w14:paraId="76519121">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2)对计算河道内特殊断面（如桥梁、卡口处）水位单独进行合理性分析，考虑壅水等因素。</w:t>
      </w:r>
    </w:p>
    <w:p w14:paraId="323991DB">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3)结合河道地形图及断面图，对整个计算河段的水面线进行综合检查分析，分析水面线是否合理，计算流量水面比降与调查洪水比降是否一致等。</w:t>
      </w:r>
    </w:p>
    <w:p w14:paraId="659D4391">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4)与已建工程、已有规划的设计成果进行对比分析。</w:t>
      </w:r>
    </w:p>
    <w:p w14:paraId="5D35F6AD">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32" w:name="_Toc179743585"/>
      <w:bookmarkStart w:id="33" w:name="_Toc179806426"/>
      <w:r>
        <w:rPr>
          <w:rFonts w:hint="eastAsia" w:ascii="仿宋_GB2312" w:hAnsi="仿宋_GB2312" w:eastAsia="仿宋_GB2312" w:cs="仿宋_GB2312"/>
          <w:b/>
          <w:bCs/>
          <w:spacing w:val="-6"/>
          <w:kern w:val="2"/>
          <w:sz w:val="32"/>
          <w:szCs w:val="32"/>
          <w:lang w:val="en-US" w:eastAsia="zh-CN" w:bidi="ar"/>
        </w:rPr>
        <w:t>6.管理范围线绘制</w:t>
      </w:r>
      <w:bookmarkEnd w:id="32"/>
      <w:bookmarkEnd w:id="33"/>
    </w:p>
    <w:p w14:paraId="7A45455A">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以正射影像为底图，采用红色实线绘制管理范围线，绿色实线绘制保护范围线，蓝色点划线绘制河道中心线，线宽均为0.6m。</w:t>
      </w:r>
    </w:p>
    <w:p w14:paraId="4E828D39">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当不同标准划定的管理范围线和保护范围线连接时，在200m</w:t>
      </w: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rPr>
        <w:t>300m范围内平滑过渡。</w:t>
      </w:r>
    </w:p>
    <w:p w14:paraId="0170A38B">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在绘制管理范围线和保护范围线时，同时标注界桩的编号及其对应的坐标(X,Y,H)和里程。</w:t>
      </w:r>
    </w:p>
    <w:p w14:paraId="593ECB2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bookmarkStart w:id="34" w:name="_Toc179743586"/>
      <w:bookmarkStart w:id="35" w:name="_Toc179806427"/>
      <w:r>
        <w:rPr>
          <w:rFonts w:hint="eastAsia" w:ascii="楷体_GB2312" w:hAnsi="Calibri" w:eastAsia="楷体_GB2312" w:cs="楷体_GB2312"/>
          <w:kern w:val="2"/>
          <w:sz w:val="32"/>
          <w:szCs w:val="32"/>
          <w:lang w:val="en-US" w:eastAsia="zh-CN" w:bidi="ar"/>
        </w:rPr>
        <w:t>（三）界桩、标示牌埋设及安装</w:t>
      </w:r>
      <w:bookmarkEnd w:id="34"/>
      <w:bookmarkEnd w:id="35"/>
    </w:p>
    <w:p w14:paraId="5905B30C">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36" w:name="_Toc179743587"/>
      <w:bookmarkStart w:id="37" w:name="_Toc179806428"/>
      <w:r>
        <w:rPr>
          <w:rFonts w:hint="eastAsia" w:ascii="仿宋_GB2312" w:hAnsi="仿宋_GB2312" w:eastAsia="仿宋_GB2312" w:cs="仿宋_GB2312"/>
          <w:b/>
          <w:bCs/>
          <w:spacing w:val="-6"/>
          <w:kern w:val="2"/>
          <w:sz w:val="32"/>
          <w:szCs w:val="32"/>
          <w:lang w:val="en-US" w:eastAsia="zh-CN" w:bidi="ar"/>
        </w:rPr>
        <w:t>1.界桩设置</w:t>
      </w:r>
      <w:bookmarkEnd w:id="36"/>
      <w:bookmarkEnd w:id="37"/>
    </w:p>
    <w:p w14:paraId="4AB2CB05">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地（市）、县（区）城镇区和规划区界桩间距不大于</w:t>
      </w:r>
      <w:r>
        <w:rPr>
          <w:rFonts w:hint="eastAsia" w:ascii="仿宋_GB2312" w:hAnsi="仿宋_GB2312" w:eastAsia="仿宋_GB2312" w:cs="仿宋_GB2312"/>
          <w:bCs/>
          <w:color w:val="000000"/>
          <w:spacing w:val="-6"/>
          <w:sz w:val="32"/>
          <w:szCs w:val="32"/>
          <w:lang w:val="en-US" w:eastAsia="zh-CN"/>
        </w:rPr>
        <w:t>5</w:t>
      </w:r>
      <w:r>
        <w:rPr>
          <w:rFonts w:hint="eastAsia" w:ascii="仿宋_GB2312" w:hAnsi="仿宋_GB2312" w:eastAsia="仿宋_GB2312" w:cs="仿宋_GB2312"/>
          <w:bCs/>
          <w:color w:val="000000"/>
          <w:spacing w:val="-6"/>
          <w:sz w:val="32"/>
          <w:szCs w:val="32"/>
        </w:rPr>
        <w:t>00m,每处至少埋设2个，确保区域两端均设置。</w:t>
      </w:r>
    </w:p>
    <w:p w14:paraId="48235BBA">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其他人口密集区，界桩间距不大于</w:t>
      </w:r>
      <w:r>
        <w:rPr>
          <w:rFonts w:hint="eastAsia" w:ascii="仿宋_GB2312" w:hAnsi="仿宋_GB2312" w:eastAsia="仿宋_GB2312" w:cs="仿宋_GB2312"/>
          <w:bCs/>
          <w:color w:val="000000"/>
          <w:spacing w:val="-6"/>
          <w:sz w:val="32"/>
          <w:szCs w:val="32"/>
          <w:lang w:val="en-US" w:eastAsia="zh-CN"/>
        </w:rPr>
        <w:t>10</w:t>
      </w:r>
      <w:r>
        <w:rPr>
          <w:rFonts w:hint="eastAsia" w:ascii="仿宋_GB2312" w:hAnsi="仿宋_GB2312" w:eastAsia="仿宋_GB2312" w:cs="仿宋_GB2312"/>
          <w:bCs/>
          <w:color w:val="000000"/>
          <w:spacing w:val="-6"/>
          <w:sz w:val="32"/>
          <w:szCs w:val="32"/>
        </w:rPr>
        <w:t>00m,每处至少埋设2个，确保区域两端均设置</w:t>
      </w:r>
      <w:r>
        <w:rPr>
          <w:rFonts w:hint="eastAsia" w:ascii="仿宋_GB2312" w:hAnsi="仿宋_GB2312" w:eastAsia="仿宋_GB2312" w:cs="仿宋_GB2312"/>
          <w:bCs/>
          <w:color w:val="000000"/>
          <w:spacing w:val="-6"/>
          <w:sz w:val="32"/>
          <w:szCs w:val="32"/>
          <w:lang w:eastAsia="zh-CN"/>
        </w:rPr>
        <w:t>，其他河（湖）段不设置界桩</w:t>
      </w:r>
      <w:r>
        <w:rPr>
          <w:rFonts w:hint="eastAsia" w:ascii="仿宋_GB2312" w:hAnsi="仿宋_GB2312" w:eastAsia="仿宋_GB2312" w:cs="仿宋_GB2312"/>
          <w:bCs/>
          <w:color w:val="000000"/>
          <w:spacing w:val="-6"/>
          <w:sz w:val="32"/>
          <w:szCs w:val="32"/>
        </w:rPr>
        <w:t>。</w:t>
      </w:r>
    </w:p>
    <w:p w14:paraId="28A8264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界桩设置在管理范围界线上，宜设置在明显、易于保存的荒地。</w:t>
      </w:r>
    </w:p>
    <w:p w14:paraId="55D20F32">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bCs/>
          <w:color w:val="000000"/>
          <w:spacing w:val="-6"/>
          <w:sz w:val="32"/>
          <w:szCs w:val="32"/>
        </w:rPr>
        <w:t>下列情况应增设界桩：</w:t>
      </w:r>
    </w:p>
    <w:p w14:paraId="769DC5FB">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1)重要下河通道（车行通道）。</w:t>
      </w:r>
    </w:p>
    <w:p w14:paraId="1DC11FB4">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2)桥梁、取水口等涉河建筑物处。</w:t>
      </w:r>
    </w:p>
    <w:p w14:paraId="14E9F710">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3)管理范围线拐点（角度小于120°）处。</w:t>
      </w:r>
    </w:p>
    <w:p w14:paraId="6EB7DCE7">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4)地（市）、县（区）行政界附近。</w:t>
      </w:r>
    </w:p>
    <w:p w14:paraId="1EA27DAF">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5)水事纠纷和水事案件易发地段。</w:t>
      </w:r>
    </w:p>
    <w:p w14:paraId="5ABC6E7A">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38" w:name="_Toc179743588"/>
      <w:bookmarkStart w:id="39" w:name="_Toc179806429"/>
      <w:r>
        <w:rPr>
          <w:rFonts w:hint="eastAsia" w:ascii="仿宋_GB2312" w:hAnsi="仿宋_GB2312" w:eastAsia="仿宋_GB2312" w:cs="仿宋_GB2312"/>
          <w:b/>
          <w:bCs/>
          <w:spacing w:val="-6"/>
          <w:kern w:val="2"/>
          <w:sz w:val="32"/>
          <w:szCs w:val="32"/>
          <w:lang w:val="en-US" w:eastAsia="zh-CN" w:bidi="ar"/>
        </w:rPr>
        <w:t>2.标示牌设置</w:t>
      </w:r>
      <w:bookmarkEnd w:id="38"/>
      <w:bookmarkEnd w:id="39"/>
    </w:p>
    <w:p w14:paraId="09E7183D">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地（市）、县（区）城镇区、规划区标示牌设置不少于</w:t>
      </w:r>
      <w:r>
        <w:rPr>
          <w:rFonts w:hint="eastAsia" w:ascii="仿宋_GB2312" w:hAnsi="仿宋_GB2312" w:eastAsia="仿宋_GB2312" w:cs="仿宋_GB2312"/>
          <w:bCs/>
          <w:color w:val="000000"/>
          <w:spacing w:val="-6"/>
          <w:sz w:val="32"/>
          <w:szCs w:val="32"/>
          <w:lang w:val="en-US" w:eastAsia="zh-CN"/>
        </w:rPr>
        <w:t>2</w:t>
      </w:r>
      <w:r>
        <w:rPr>
          <w:rFonts w:hint="eastAsia" w:ascii="仿宋_GB2312" w:hAnsi="仿宋_GB2312" w:eastAsia="仿宋_GB2312" w:cs="仿宋_GB2312"/>
          <w:bCs/>
          <w:color w:val="000000"/>
          <w:spacing w:val="-6"/>
          <w:sz w:val="32"/>
          <w:szCs w:val="32"/>
        </w:rPr>
        <w:t>处。</w:t>
      </w:r>
    </w:p>
    <w:p w14:paraId="5C2AE0A4">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（2）乡、镇人口密集区标示牌设置不少于1处，其他河（湖）不设置标示牌。</w:t>
      </w:r>
    </w:p>
    <w:p w14:paraId="6BA80C9A">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（3）</w:t>
      </w:r>
      <w:r>
        <w:rPr>
          <w:rFonts w:hint="eastAsia" w:ascii="仿宋_GB2312" w:hAnsi="仿宋_GB2312" w:eastAsia="仿宋_GB2312" w:cs="仿宋_GB2312"/>
          <w:bCs/>
          <w:color w:val="000000"/>
          <w:spacing w:val="-6"/>
          <w:sz w:val="32"/>
          <w:szCs w:val="32"/>
        </w:rPr>
        <w:t>标示牌宜设置在管理范围内的明显、易于保存的荒地。</w:t>
      </w:r>
    </w:p>
    <w:p w14:paraId="28F86A28">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（4）</w:t>
      </w:r>
      <w:r>
        <w:rPr>
          <w:rFonts w:hint="eastAsia" w:ascii="仿宋_GB2312" w:hAnsi="仿宋_GB2312" w:eastAsia="仿宋_GB2312" w:cs="仿宋_GB2312"/>
          <w:bCs/>
          <w:color w:val="000000"/>
          <w:spacing w:val="-6"/>
          <w:sz w:val="32"/>
          <w:szCs w:val="32"/>
        </w:rPr>
        <w:t>下列情况应设置：</w:t>
      </w:r>
    </w:p>
    <w:p w14:paraId="5D0D3DE5">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1)河流穿越城镇区、规划区的上、下游两侧。</w:t>
      </w:r>
    </w:p>
    <w:p w14:paraId="600C7153">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2)重要下河通道（车行通道）。</w:t>
      </w:r>
    </w:p>
    <w:p w14:paraId="58647603">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3)桥梁、取水口等涉河建筑物处。</w:t>
      </w:r>
    </w:p>
    <w:p w14:paraId="21102A68">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4)人口密集或人流聚集地附近。</w:t>
      </w:r>
    </w:p>
    <w:p w14:paraId="04379F0B">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5)划定河流的起点、终点。</w:t>
      </w:r>
    </w:p>
    <w:p w14:paraId="64DD1281">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6)地（市）、县（区）行政界处。</w:t>
      </w:r>
    </w:p>
    <w:p w14:paraId="101BD0D5">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标识牌设置在上述原测基础上，可结合实际情况与河长制公示牌统一设置。</w:t>
      </w:r>
    </w:p>
    <w:p w14:paraId="1627396C">
      <w:pPr>
        <w:keepNext w:val="0"/>
        <w:keepLines w:val="0"/>
        <w:pageBreakBefore w:val="0"/>
        <w:widowControl w:val="0"/>
        <w:suppressLineNumbers w:val="0"/>
        <w:kinsoku/>
        <w:wordWrap/>
        <w:overflowPunct/>
        <w:topLinePunct w:val="0"/>
        <w:autoSpaceDE/>
        <w:autoSpaceDN/>
        <w:bidi w:val="0"/>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40" w:name="_Toc179743589"/>
      <w:bookmarkStart w:id="41" w:name="_Toc179806430"/>
      <w:r>
        <w:rPr>
          <w:rFonts w:hint="eastAsia" w:ascii="仿宋_GB2312" w:hAnsi="仿宋_GB2312" w:eastAsia="仿宋_GB2312" w:cs="仿宋_GB2312"/>
          <w:b/>
          <w:bCs/>
          <w:spacing w:val="-6"/>
          <w:kern w:val="2"/>
          <w:sz w:val="32"/>
          <w:szCs w:val="32"/>
          <w:lang w:val="en-US" w:eastAsia="zh-CN" w:bidi="ar"/>
        </w:rPr>
        <w:t>3.界桩放样</w:t>
      </w:r>
      <w:bookmarkEnd w:id="40"/>
      <w:bookmarkEnd w:id="41"/>
    </w:p>
    <w:p w14:paraId="79D2A6FE">
      <w:pPr>
        <w:keepNext w:val="0"/>
        <w:keepLines w:val="0"/>
        <w:pageBreakBefore w:val="0"/>
        <w:kinsoku/>
        <w:wordWrap/>
        <w:overflowPunct/>
        <w:topLinePunct w:val="0"/>
        <w:autoSpaceDE/>
        <w:autoSpaceDN/>
        <w:bidi w:val="0"/>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界桩放样精度：平面允许中误差为0.2mm，高程允许中误差为0.3m。</w:t>
      </w:r>
    </w:p>
    <w:p w14:paraId="215D58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42" w:name="_Toc179806431"/>
      <w:bookmarkStart w:id="43" w:name="_Toc179743590"/>
      <w:r>
        <w:rPr>
          <w:rFonts w:hint="eastAsia" w:ascii="仿宋_GB2312" w:hAnsi="仿宋_GB2312" w:eastAsia="仿宋_GB2312" w:cs="仿宋_GB2312"/>
          <w:b/>
          <w:bCs/>
          <w:spacing w:val="-6"/>
          <w:kern w:val="2"/>
          <w:sz w:val="32"/>
          <w:szCs w:val="32"/>
          <w:lang w:val="en-US" w:eastAsia="zh-CN" w:bidi="ar"/>
        </w:rPr>
        <w:t>4.界桩埋设</w:t>
      </w:r>
      <w:bookmarkEnd w:id="42"/>
      <w:bookmarkEnd w:id="43"/>
    </w:p>
    <w:p w14:paraId="15156A9F">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（1）</w:t>
      </w:r>
      <w:r>
        <w:rPr>
          <w:rFonts w:hint="eastAsia" w:ascii="仿宋_GB2312" w:hAnsi="仿宋_GB2312" w:eastAsia="仿宋_GB2312" w:cs="仿宋_GB2312"/>
          <w:bCs/>
          <w:color w:val="000000"/>
          <w:spacing w:val="-6"/>
          <w:sz w:val="32"/>
          <w:szCs w:val="32"/>
        </w:rPr>
        <w:t>材质。界桩桩体采用钢筋混凝土或青石、花岗岩等坚硬石材制作，也可采用技术成熟的电子界桩，板形桩还可采用金属等其他材质。界桩基座采用混凝土，界桩桩体的混凝土强度等级为C30,界桩基座的混凝土强度等级为C20。</w:t>
      </w:r>
    </w:p>
    <w:p w14:paraId="71A80B42">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t>（2）</w:t>
      </w:r>
      <w:r>
        <w:rPr>
          <w:rFonts w:hint="eastAsia" w:ascii="仿宋_GB2312" w:hAnsi="仿宋_GB2312" w:eastAsia="仿宋_GB2312" w:cs="仿宋_GB2312"/>
          <w:bCs/>
          <w:color w:val="000000"/>
          <w:spacing w:val="-6"/>
          <w:sz w:val="32"/>
          <w:szCs w:val="32"/>
        </w:rPr>
        <w:t>结构。界桩桩体采用长方体桩和板形桩。长方体桩横截面尺寸采用200mm×200mm(长×宽)。无基座时桩体高度应不小于1200mm,如图5.5-1；设置基座时桩体高度应不小于1000mm,如图5.5-2;地面以上桩体高度应不小于500mm。</w:t>
      </w:r>
    </w:p>
    <w:p w14:paraId="6AED87F5">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4822BDCC">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1DA4E605">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7B5A3E66">
      <w:pPr>
        <w:keepNext w:val="0"/>
        <w:keepLines w:val="0"/>
        <w:pageBreakBefore w:val="0"/>
        <w:widowControl/>
        <w:kinsoku/>
        <w:wordWrap/>
        <w:overflowPunct/>
        <w:topLinePunct w:val="0"/>
        <w:autoSpaceDE/>
        <w:autoSpaceDN/>
        <w:bidi w:val="0"/>
        <w:adjustRightInd/>
        <w:snapToGrid/>
        <w:spacing w:line="576" w:lineRule="exact"/>
        <w:ind w:firstLine="536" w:firstLineChars="200"/>
        <w:textAlignment w:val="auto"/>
        <w:rPr>
          <w:rFonts w:hint="eastAsia" w:ascii="仿宋_GB2312" w:hAnsi="仿宋_GB2312" w:eastAsia="仿宋_GB2312" w:cs="仿宋_GB2312"/>
          <w:bCs/>
          <w:color w:val="000000"/>
          <w:spacing w:val="-6"/>
          <w:sz w:val="32"/>
          <w:szCs w:val="32"/>
        </w:rPr>
      </w:pPr>
      <w:r>
        <w:rPr>
          <w:rFonts w:hint="eastAsia" w:ascii="宋体" w:hAnsi="宋体" w:eastAsia="宋体" w:cs="宋体"/>
          <w:bCs/>
          <w:color w:val="000000"/>
          <w:spacing w:val="-6"/>
          <w:sz w:val="28"/>
          <w:szCs w:val="28"/>
        </w:rPr>
        <w:drawing>
          <wp:anchor distT="0" distB="0" distL="114300" distR="114300" simplePos="0" relativeHeight="251661312" behindDoc="0" locked="0" layoutInCell="1" allowOverlap="1">
            <wp:simplePos x="0" y="0"/>
            <wp:positionH relativeFrom="column">
              <wp:posOffset>205105</wp:posOffset>
            </wp:positionH>
            <wp:positionV relativeFrom="paragraph">
              <wp:posOffset>-267970</wp:posOffset>
            </wp:positionV>
            <wp:extent cx="5271135" cy="3455035"/>
            <wp:effectExtent l="19050" t="0" r="5715" b="0"/>
            <wp:wrapNone/>
            <wp:docPr id="9" name="图片 1" descr="C:\Users\Administrator\AppData\Roaming\feiq\RichOle\10653929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strator\AppData\Roaming\feiq\RichOle\1065392932.bmp"/>
                    <pic:cNvPicPr>
                      <a:picLocks noChangeAspect="1" noChangeArrowheads="1"/>
                    </pic:cNvPicPr>
                  </pic:nvPicPr>
                  <pic:blipFill>
                    <a:blip r:embed="rId6"/>
                    <a:srcRect/>
                    <a:stretch>
                      <a:fillRect/>
                    </a:stretch>
                  </pic:blipFill>
                  <pic:spPr>
                    <a:xfrm>
                      <a:off x="0" y="0"/>
                      <a:ext cx="5271135" cy="3455035"/>
                    </a:xfrm>
                    <a:prstGeom prst="rect">
                      <a:avLst/>
                    </a:prstGeom>
                    <a:noFill/>
                    <a:ln w="9525">
                      <a:noFill/>
                      <a:miter lim="800000"/>
                      <a:headEnd/>
                      <a:tailEnd/>
                    </a:ln>
                  </pic:spPr>
                </pic:pic>
              </a:graphicData>
            </a:graphic>
          </wp:anchor>
        </w:drawing>
      </w:r>
    </w:p>
    <w:p w14:paraId="4FED9F42">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30E103BA">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66632B77">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645F990B">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1B534A8D">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3167F93F">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3C26928E">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p>
    <w:p w14:paraId="4D5344D2">
      <w:pPr>
        <w:spacing w:line="600" w:lineRule="atLeast"/>
        <w:ind w:firstLine="536" w:firstLineChars="200"/>
        <w:rPr>
          <w:rFonts w:hint="eastAsia" w:ascii="宋体" w:hAnsi="宋体" w:eastAsia="宋体" w:cs="宋体"/>
          <w:bCs/>
          <w:color w:val="000000"/>
          <w:spacing w:val="-6"/>
          <w:sz w:val="28"/>
          <w:szCs w:val="28"/>
        </w:rPr>
      </w:pPr>
    </w:p>
    <w:p w14:paraId="0E840049">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板形桩尺寸为500mm×400mm(长×宽)。采用钢筋混凝土材质时，厚度宜为100mm;采用石材材质时，厚度宜为40mm:采用金属等其他材质时，厚度可根据具体选用材质确定，如图5.5-3</w:t>
      </w:r>
    </w:p>
    <w:p w14:paraId="790BBBBF">
      <w:pPr>
        <w:spacing w:line="600" w:lineRule="atLeast"/>
        <w:ind w:firstLine="536" w:firstLineChars="200"/>
        <w:rPr>
          <w:rFonts w:hint="eastAsia" w:ascii="宋体" w:hAnsi="宋体" w:eastAsia="宋体" w:cs="宋体"/>
          <w:bCs/>
          <w:color w:val="000000"/>
          <w:spacing w:val="-6"/>
          <w:sz w:val="28"/>
          <w:szCs w:val="28"/>
        </w:rPr>
      </w:pPr>
      <w:r>
        <w:rPr>
          <w:rFonts w:hint="eastAsia" w:ascii="宋体" w:hAnsi="宋体" w:eastAsia="宋体" w:cs="宋体"/>
          <w:bCs/>
          <w:color w:val="000000"/>
          <w:spacing w:val="-6"/>
          <w:sz w:val="28"/>
          <w:szCs w:val="28"/>
        </w:rPr>
        <w:drawing>
          <wp:anchor distT="0" distB="0" distL="114300" distR="114300" simplePos="0" relativeHeight="251662336" behindDoc="0" locked="0" layoutInCell="1" allowOverlap="1">
            <wp:simplePos x="0" y="0"/>
            <wp:positionH relativeFrom="column">
              <wp:posOffset>1108710</wp:posOffset>
            </wp:positionH>
            <wp:positionV relativeFrom="paragraph">
              <wp:posOffset>17780</wp:posOffset>
            </wp:positionV>
            <wp:extent cx="3415030" cy="2838450"/>
            <wp:effectExtent l="19050" t="0" r="0" b="0"/>
            <wp:wrapNone/>
            <wp:docPr id="23" name="图片 23" descr="C:\Users\Administrator\AppData\Roaming\feiq\RichOle\53258989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AppData\Roaming\feiq\RichOle\532589891.bmp"/>
                    <pic:cNvPicPr>
                      <a:picLocks noChangeAspect="1" noChangeArrowheads="1"/>
                    </pic:cNvPicPr>
                  </pic:nvPicPr>
                  <pic:blipFill>
                    <a:blip r:embed="rId7"/>
                    <a:srcRect/>
                    <a:stretch>
                      <a:fillRect/>
                    </a:stretch>
                  </pic:blipFill>
                  <pic:spPr>
                    <a:xfrm>
                      <a:off x="0" y="0"/>
                      <a:ext cx="3415030" cy="2838450"/>
                    </a:xfrm>
                    <a:prstGeom prst="rect">
                      <a:avLst/>
                    </a:prstGeom>
                    <a:noFill/>
                    <a:ln w="9525">
                      <a:noFill/>
                      <a:miter lim="800000"/>
                      <a:headEnd/>
                      <a:tailEnd/>
                    </a:ln>
                  </pic:spPr>
                </pic:pic>
              </a:graphicData>
            </a:graphic>
          </wp:anchor>
        </w:drawing>
      </w:r>
    </w:p>
    <w:p w14:paraId="522E7650">
      <w:pPr>
        <w:spacing w:line="600" w:lineRule="atLeast"/>
        <w:ind w:firstLine="536" w:firstLineChars="200"/>
        <w:rPr>
          <w:rFonts w:hint="eastAsia" w:ascii="宋体" w:hAnsi="宋体" w:eastAsia="宋体" w:cs="宋体"/>
          <w:bCs/>
          <w:color w:val="000000"/>
          <w:spacing w:val="-6"/>
          <w:sz w:val="28"/>
          <w:szCs w:val="28"/>
        </w:rPr>
      </w:pPr>
    </w:p>
    <w:p w14:paraId="5B7DB281">
      <w:pPr>
        <w:spacing w:line="600" w:lineRule="atLeast"/>
        <w:ind w:firstLine="536" w:firstLineChars="200"/>
        <w:rPr>
          <w:rFonts w:hint="eastAsia" w:ascii="宋体" w:hAnsi="宋体" w:eastAsia="宋体" w:cs="宋体"/>
          <w:bCs/>
          <w:color w:val="000000"/>
          <w:spacing w:val="-6"/>
          <w:sz w:val="28"/>
          <w:szCs w:val="28"/>
        </w:rPr>
      </w:pPr>
    </w:p>
    <w:p w14:paraId="0035D7BC">
      <w:pPr>
        <w:spacing w:line="600" w:lineRule="atLeast"/>
        <w:ind w:firstLine="536" w:firstLineChars="200"/>
        <w:rPr>
          <w:rFonts w:hint="eastAsia" w:ascii="宋体" w:hAnsi="宋体" w:eastAsia="宋体" w:cs="宋体"/>
          <w:bCs/>
          <w:color w:val="000000"/>
          <w:spacing w:val="-6"/>
          <w:sz w:val="28"/>
          <w:szCs w:val="28"/>
        </w:rPr>
      </w:pPr>
    </w:p>
    <w:p w14:paraId="2CA1E4BF">
      <w:pPr>
        <w:spacing w:line="600" w:lineRule="atLeast"/>
        <w:ind w:firstLine="536" w:firstLineChars="200"/>
        <w:rPr>
          <w:rFonts w:hint="eastAsia" w:ascii="宋体" w:hAnsi="宋体" w:eastAsia="宋体" w:cs="宋体"/>
          <w:bCs/>
          <w:color w:val="000000"/>
          <w:spacing w:val="-6"/>
          <w:sz w:val="28"/>
          <w:szCs w:val="28"/>
        </w:rPr>
      </w:pPr>
    </w:p>
    <w:p w14:paraId="59D135A0">
      <w:pPr>
        <w:spacing w:line="600" w:lineRule="atLeast"/>
        <w:ind w:firstLine="536" w:firstLineChars="200"/>
        <w:rPr>
          <w:rFonts w:hint="eastAsia" w:ascii="宋体" w:hAnsi="宋体" w:eastAsia="宋体" w:cs="宋体"/>
          <w:bCs/>
          <w:color w:val="000000"/>
          <w:spacing w:val="-6"/>
          <w:sz w:val="28"/>
          <w:szCs w:val="28"/>
        </w:rPr>
      </w:pPr>
    </w:p>
    <w:p w14:paraId="4A0312DE">
      <w:pPr>
        <w:spacing w:line="600" w:lineRule="atLeast"/>
        <w:ind w:firstLine="480" w:firstLineChars="200"/>
        <w:rPr>
          <w:rFonts w:hint="eastAsia" w:ascii="宋体" w:hAnsi="宋体" w:eastAsia="宋体" w:cs="宋体"/>
          <w:bCs/>
          <w:color w:val="000000"/>
          <w:spacing w:val="-6"/>
          <w:sz w:val="28"/>
          <w:szCs w:val="28"/>
        </w:rPr>
      </w:pPr>
      <w:r>
        <mc:AlternateContent>
          <mc:Choice Requires="wps">
            <w:drawing>
              <wp:inline distT="0" distB="0" distL="114300" distR="114300">
                <wp:extent cx="308610" cy="308610"/>
                <wp:effectExtent l="0" t="0" r="0" b="0"/>
                <wp:docPr id="5"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8610" cy="308610"/>
                        </a:xfrm>
                        <a:prstGeom prst="rect">
                          <a:avLst/>
                        </a:prstGeom>
                        <a:noFill/>
                        <a:ln>
                          <a:noFill/>
                        </a:ln>
                      </wps:spPr>
                      <wps:bodyPr upright="1"/>
                    </wps:wsp>
                  </a:graphicData>
                </a:graphic>
              </wp:inline>
            </w:drawing>
          </mc:Choice>
          <mc:Fallback>
            <w:pict>
              <v:rect id="图片 4" o:spid="_x0000_s1026" o:spt="1" style="height:24.3pt;width:24.3pt;" filled="f" stroked="f" coordsize="21600,21600" o:gfxdata="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OaE1XTAAAAAwEA&#10;AA8AAAAAAAAAAQAgAAAAIgAAAGRycy9kb3ducmV2LnhtbFBLAQIUABQAAAAIAIdO4kDTggWurQEA&#10;AGEDAAAOAAAAAAAAAAEAIAAAACIBAABkcnMvZTJvRG9jLnhtbFBLBQYAAAAABgAGAFkBAABBBQAA&#10;AAA=&#10;">
                <v:fill on="f" focussize="0,0"/>
                <v:stroke on="f"/>
                <v:imagedata o:title=""/>
                <o:lock v:ext="edit" aspectratio="t"/>
                <w10:wrap type="none"/>
                <w10:anchorlock/>
              </v:rect>
            </w:pict>
          </mc:Fallback>
        </mc:AlternateContent>
      </w:r>
    </w:p>
    <w:p w14:paraId="204FC8DF">
      <w:pPr>
        <w:spacing w:line="600" w:lineRule="atLeast"/>
        <w:rPr>
          <w:rFonts w:hint="eastAsia" w:ascii="宋体" w:hAnsi="宋体" w:eastAsia="宋体" w:cs="宋体"/>
          <w:bCs/>
          <w:color w:val="000000"/>
          <w:spacing w:val="-6"/>
          <w:sz w:val="28"/>
          <w:szCs w:val="28"/>
        </w:rPr>
      </w:pPr>
    </w:p>
    <w:p w14:paraId="2FD9D6D3">
      <w:pPr>
        <w:numPr>
          <w:ilvl w:val="0"/>
          <w:numId w:val="3"/>
        </w:numPr>
        <w:spacing w:line="600" w:lineRule="atLeast"/>
        <w:ind w:firstLine="640" w:firstLineChars="200"/>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sz w:val="32"/>
          <w:szCs w:val="32"/>
          <w:lang w:val="en-US" w:eastAsia="zh-CN" w:bidi="ar-SA"/>
        </w:rPr>
        <w:drawing>
          <wp:anchor distT="0" distB="0" distL="0" distR="0" simplePos="0" relativeHeight="251663360" behindDoc="0" locked="0" layoutInCell="1" allowOverlap="1">
            <wp:simplePos x="0" y="0"/>
            <wp:positionH relativeFrom="column">
              <wp:posOffset>-9525</wp:posOffset>
            </wp:positionH>
            <wp:positionV relativeFrom="paragraph">
              <wp:posOffset>1167765</wp:posOffset>
            </wp:positionV>
            <wp:extent cx="5760720" cy="2611120"/>
            <wp:effectExtent l="0" t="0" r="11430" b="17780"/>
            <wp:wrapNone/>
            <wp:docPr id="29" name="图片 29" descr="C:\Users\Administrator\AppData\Roaming\feiq\RichOle\34221680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Administrator\AppData\Roaming\feiq\RichOle\3422168012.bmp"/>
                    <pic:cNvPicPr>
                      <a:picLocks noChangeAspect="1" noChangeArrowheads="1"/>
                    </pic:cNvPicPr>
                  </pic:nvPicPr>
                  <pic:blipFill>
                    <a:blip r:embed="rId8"/>
                    <a:srcRect/>
                    <a:stretch>
                      <a:fillRect/>
                    </a:stretch>
                  </pic:blipFill>
                  <pic:spPr>
                    <a:xfrm>
                      <a:off x="0" y="0"/>
                      <a:ext cx="5760720" cy="2611196"/>
                    </a:xfrm>
                    <a:prstGeom prst="rect">
                      <a:avLst/>
                    </a:prstGeom>
                    <a:noFill/>
                    <a:ln w="9525">
                      <a:noFill/>
                      <a:miter lim="800000"/>
                      <a:headEnd/>
                      <a:tailEnd/>
                    </a:ln>
                  </pic:spPr>
                </pic:pic>
              </a:graphicData>
            </a:graphic>
          </wp:anchor>
        </w:drawing>
      </w:r>
      <w:r>
        <w:rPr>
          <w:rFonts w:hint="eastAsia" w:ascii="仿宋_GB2312" w:hAnsi="仿宋_GB2312" w:eastAsia="仿宋_GB2312" w:cs="仿宋_GB2312"/>
          <w:bCs/>
          <w:color w:val="000000"/>
          <w:spacing w:val="-6"/>
          <w:sz w:val="32"/>
          <w:szCs w:val="32"/>
        </w:rPr>
        <w:t>标注。长方体桩正面标注“严禁破坏”4个汉字，背面标注中国水利标志图形和“管理范围界”5个汉字，左面标注河湖名称，右面标注界桩编号，如图5.5-4。</w:t>
      </w:r>
    </w:p>
    <w:p w14:paraId="75F7C392">
      <w:pPr>
        <w:numPr>
          <w:ilvl w:val="0"/>
          <w:numId w:val="0"/>
        </w:numPr>
        <w:spacing w:line="600" w:lineRule="atLeast"/>
        <w:rPr>
          <w:rFonts w:hint="eastAsia" w:ascii="仿宋_GB2312" w:hAnsi="仿宋_GB2312" w:eastAsia="仿宋_GB2312" w:cs="仿宋_GB2312"/>
          <w:bCs/>
          <w:color w:val="000000"/>
          <w:spacing w:val="-6"/>
          <w:sz w:val="32"/>
          <w:szCs w:val="32"/>
        </w:rPr>
      </w:pPr>
    </w:p>
    <w:p w14:paraId="2CC9B6CD">
      <w:pPr>
        <w:numPr>
          <w:ilvl w:val="0"/>
          <w:numId w:val="0"/>
        </w:numPr>
        <w:spacing w:line="600" w:lineRule="atLeast"/>
        <w:rPr>
          <w:rFonts w:hint="eastAsia" w:ascii="仿宋_GB2312" w:hAnsi="仿宋_GB2312" w:eastAsia="仿宋_GB2312" w:cs="仿宋_GB2312"/>
          <w:bCs/>
          <w:color w:val="000000"/>
          <w:spacing w:val="-6"/>
          <w:sz w:val="32"/>
          <w:szCs w:val="32"/>
        </w:rPr>
      </w:pPr>
    </w:p>
    <w:p w14:paraId="63A59FA8">
      <w:pPr>
        <w:numPr>
          <w:ilvl w:val="0"/>
          <w:numId w:val="0"/>
        </w:numPr>
        <w:spacing w:line="600" w:lineRule="atLeast"/>
        <w:rPr>
          <w:rFonts w:hint="eastAsia" w:ascii="仿宋_GB2312" w:hAnsi="仿宋_GB2312" w:eastAsia="仿宋_GB2312" w:cs="仿宋_GB2312"/>
          <w:bCs/>
          <w:color w:val="000000"/>
          <w:spacing w:val="-6"/>
          <w:sz w:val="32"/>
          <w:szCs w:val="32"/>
        </w:rPr>
      </w:pPr>
    </w:p>
    <w:p w14:paraId="0D76B7A3">
      <w:pPr>
        <w:numPr>
          <w:ilvl w:val="0"/>
          <w:numId w:val="0"/>
        </w:numPr>
        <w:spacing w:line="600" w:lineRule="atLeast"/>
        <w:rPr>
          <w:rFonts w:hint="eastAsia" w:ascii="仿宋_GB2312" w:hAnsi="仿宋_GB2312" w:eastAsia="仿宋_GB2312" w:cs="仿宋_GB2312"/>
          <w:bCs/>
          <w:color w:val="000000"/>
          <w:spacing w:val="-6"/>
          <w:sz w:val="32"/>
          <w:szCs w:val="32"/>
        </w:rPr>
      </w:pPr>
    </w:p>
    <w:p w14:paraId="2D5F4038">
      <w:pPr>
        <w:numPr>
          <w:ilvl w:val="0"/>
          <w:numId w:val="0"/>
        </w:numPr>
        <w:spacing w:line="600" w:lineRule="atLeast"/>
        <w:rPr>
          <w:rFonts w:hint="eastAsia" w:ascii="仿宋_GB2312" w:hAnsi="仿宋_GB2312" w:eastAsia="仿宋_GB2312" w:cs="仿宋_GB2312"/>
          <w:bCs/>
          <w:color w:val="000000"/>
          <w:spacing w:val="-6"/>
          <w:sz w:val="32"/>
          <w:szCs w:val="32"/>
        </w:rPr>
      </w:pPr>
    </w:p>
    <w:p w14:paraId="53131EE3">
      <w:pPr>
        <w:spacing w:line="600" w:lineRule="atLeast"/>
        <w:ind w:firstLine="536" w:firstLineChars="200"/>
        <w:rPr>
          <w:rFonts w:hint="eastAsia" w:ascii="宋体" w:hAnsi="宋体" w:eastAsia="宋体" w:cs="宋体"/>
          <w:bCs/>
          <w:color w:val="000000"/>
          <w:spacing w:val="-6"/>
          <w:sz w:val="28"/>
          <w:szCs w:val="28"/>
        </w:rPr>
      </w:pPr>
    </w:p>
    <w:p w14:paraId="59C78569">
      <w:pPr>
        <w:spacing w:line="600" w:lineRule="atLeast"/>
        <w:rPr>
          <w:rFonts w:hint="eastAsia" w:ascii="仿宋_GB2312" w:hAnsi="仿宋_GB2312" w:eastAsia="仿宋_GB2312" w:cs="仿宋_GB2312"/>
          <w:bCs/>
          <w:color w:val="000000"/>
          <w:spacing w:val="-6"/>
          <w:sz w:val="32"/>
          <w:szCs w:val="32"/>
        </w:rPr>
      </w:pPr>
    </w:p>
    <w:p w14:paraId="1F94DA2F">
      <w:pPr>
        <w:spacing w:line="600" w:lineRule="atLeast"/>
        <w:ind w:firstLine="616" w:firstLineChars="200"/>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板形桩单面标注，从上到下逐行为：中国水利标志图形、河湖名称、“管理范围界”5个汉字和界桩编号，如图5.5-3。</w:t>
      </w:r>
    </w:p>
    <w:p w14:paraId="64C77C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44" w:name="_Toc179806432"/>
      <w:bookmarkStart w:id="45" w:name="_Toc179743591"/>
      <w:r>
        <w:rPr>
          <w:rFonts w:hint="eastAsia" w:ascii="仿宋_GB2312" w:hAnsi="仿宋_GB2312" w:eastAsia="仿宋_GB2312" w:cs="仿宋_GB2312"/>
          <w:b/>
          <w:bCs/>
          <w:spacing w:val="-6"/>
          <w:kern w:val="2"/>
          <w:sz w:val="32"/>
          <w:szCs w:val="32"/>
          <w:lang w:val="en-US" w:eastAsia="zh-CN" w:bidi="ar"/>
        </w:rPr>
        <w:t>5.标示牌安装</w:t>
      </w:r>
      <w:bookmarkEnd w:id="44"/>
      <w:bookmarkEnd w:id="45"/>
    </w:p>
    <w:p w14:paraId="53F99C20">
      <w:pPr>
        <w:spacing w:line="600" w:lineRule="atLeast"/>
        <w:ind w:firstLine="616" w:firstLineChars="200"/>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1）</w:t>
      </w:r>
      <w:r>
        <w:rPr>
          <w:rFonts w:hint="eastAsia" w:ascii="仿宋_GB2312" w:hAnsi="仿宋_GB2312" w:eastAsia="仿宋_GB2312" w:cs="仿宋_GB2312"/>
          <w:bCs/>
          <w:color w:val="000000"/>
          <w:spacing w:val="-6"/>
          <w:sz w:val="32"/>
          <w:szCs w:val="32"/>
        </w:rPr>
        <w:t>采用铝合金、钢筋混凝土等坚固、耐久材料制作。</w:t>
      </w:r>
    </w:p>
    <w:p w14:paraId="29E749E6">
      <w:pPr>
        <w:spacing w:line="600" w:lineRule="atLeast"/>
        <w:ind w:firstLine="616" w:firstLineChars="200"/>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2）</w:t>
      </w:r>
      <w:r>
        <w:rPr>
          <w:rFonts w:hint="eastAsia" w:ascii="仿宋_GB2312" w:hAnsi="仿宋_GB2312" w:eastAsia="仿宋_GB2312" w:cs="仿宋_GB2312"/>
          <w:bCs/>
          <w:color w:val="000000"/>
          <w:spacing w:val="-6"/>
          <w:sz w:val="32"/>
          <w:szCs w:val="32"/>
        </w:rPr>
        <w:t>标示牌为长方形，城镇采用尺寸为2500mm×2000mm(宽×高)，乡镇、村庄采用尺寸为2000mm×1500mm(宽×高)，其他地区尺寸为500mm×1000mm(宽×高)。</w:t>
      </w:r>
    </w:p>
    <w:p w14:paraId="290AC0F7">
      <w:pPr>
        <w:spacing w:line="600" w:lineRule="atLeast"/>
        <w:ind w:firstLine="616" w:firstLineChars="200"/>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eastAsia="zh-CN"/>
        </w:rPr>
        <w:t>（</w:t>
      </w:r>
      <w:r>
        <w:rPr>
          <w:rFonts w:hint="eastAsia" w:ascii="仿宋_GB2312" w:hAnsi="仿宋_GB2312" w:eastAsia="仿宋_GB2312" w:cs="仿宋_GB2312"/>
          <w:bCs/>
          <w:color w:val="000000"/>
          <w:spacing w:val="-6"/>
          <w:sz w:val="32"/>
          <w:szCs w:val="32"/>
          <w:lang w:val="en-US" w:eastAsia="zh-CN"/>
        </w:rPr>
        <w:t>3）</w:t>
      </w:r>
      <w:r>
        <w:rPr>
          <w:rFonts w:hint="eastAsia" w:ascii="仿宋_GB2312" w:hAnsi="仿宋_GB2312" w:eastAsia="仿宋_GB2312" w:cs="仿宋_GB2312"/>
          <w:bCs/>
          <w:color w:val="000000"/>
          <w:spacing w:val="-6"/>
          <w:sz w:val="32"/>
          <w:szCs w:val="32"/>
        </w:rPr>
        <w:t>标示牌正反面印示通告及法律条文等宣传性标语（蓝底白字)。</w:t>
      </w:r>
    </w:p>
    <w:p w14:paraId="04569C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19" w:firstLineChars="200"/>
        <w:jc w:val="both"/>
        <w:textAlignment w:val="auto"/>
        <w:rPr>
          <w:rFonts w:hint="eastAsia" w:ascii="仿宋_GB2312" w:hAnsi="仿宋_GB2312" w:eastAsia="仿宋_GB2312" w:cs="仿宋_GB2312"/>
          <w:b/>
          <w:bCs/>
          <w:spacing w:val="-6"/>
          <w:kern w:val="2"/>
          <w:sz w:val="32"/>
          <w:szCs w:val="32"/>
          <w:lang w:val="en-US" w:eastAsia="zh-CN" w:bidi="ar"/>
        </w:rPr>
      </w:pPr>
      <w:bookmarkStart w:id="46" w:name="_Toc179806433"/>
      <w:bookmarkStart w:id="47" w:name="_Toc179743592"/>
      <w:r>
        <w:rPr>
          <w:rFonts w:hint="eastAsia" w:ascii="仿宋_GB2312" w:hAnsi="仿宋_GB2312" w:eastAsia="仿宋_GB2312" w:cs="仿宋_GB2312"/>
          <w:b/>
          <w:bCs/>
          <w:spacing w:val="-6"/>
          <w:kern w:val="2"/>
          <w:sz w:val="32"/>
          <w:szCs w:val="32"/>
          <w:lang w:val="en-US" w:eastAsia="zh-CN" w:bidi="ar"/>
        </w:rPr>
        <w:t>6.界桩和标示牌制作说明</w:t>
      </w:r>
    </w:p>
    <w:p w14:paraId="04ADEFF3">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（1）河流界桩编码形式为“河流名称（与水普资料名称一致）中文拼音的首字母大写+左/右岸（Z/Y）+序号（3位阿拉伯数字）”，序号按从上游到下游顺序递增编号。</w:t>
      </w:r>
    </w:p>
    <w:p w14:paraId="00612B04">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（2）湖泊界桩编码形式为“湖泊名称（（与水普资料名称一致）中文拼音的首字母大写+东/南/西/北岸（D/N/X/B）+序号（3位阿拉伯数字）”，序号按从上游到下游顺序递增编号。</w:t>
      </w:r>
    </w:p>
    <w:p w14:paraId="58EC8E7A">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default"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（3）标示牌编码形式为“行政区+‘—’+河湖名称（与水普资料名称一致）中文拼音的首字母大写+序号（3位阿拉伯数字）”。</w:t>
      </w:r>
    </w:p>
    <w:p w14:paraId="0D0C057D">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default"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（4）标示牌具体公告内容待具体实施时，由波密县农业农村和科技水利局水利办公室提供。</w:t>
      </w:r>
    </w:p>
    <w:p w14:paraId="13F9BEB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r>
        <w:rPr>
          <w:rFonts w:hint="eastAsia" w:ascii="楷体_GB2312" w:hAnsi="Calibri" w:eastAsia="楷体_GB2312" w:cs="楷体_GB2312"/>
          <w:kern w:val="2"/>
          <w:sz w:val="32"/>
          <w:szCs w:val="32"/>
          <w:lang w:val="en-US" w:eastAsia="zh-CN" w:bidi="ar"/>
        </w:rPr>
        <w:t>（四）划定工作成果图集制作</w:t>
      </w:r>
      <w:bookmarkEnd w:id="46"/>
      <w:bookmarkEnd w:id="47"/>
    </w:p>
    <w:p w14:paraId="6F1517C3">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rPr>
        <w:t>自治区河湖管理范围划定成果图集包括封面（底）、序图组和成果图组三个部分。</w:t>
      </w:r>
    </w:p>
    <w:p w14:paraId="173D8C07">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1.</w:t>
      </w:r>
      <w:r>
        <w:rPr>
          <w:rFonts w:hint="eastAsia" w:ascii="仿宋_GB2312" w:hAnsi="仿宋_GB2312" w:eastAsia="仿宋_GB2312" w:cs="仿宋_GB2312"/>
          <w:bCs/>
          <w:color w:val="000000"/>
          <w:spacing w:val="-6"/>
          <w:sz w:val="32"/>
          <w:szCs w:val="32"/>
        </w:rPr>
        <w:t>封面（底）。以深蓝色为基调，采用黑体字标注图名、编制单位、编制日期等。</w:t>
      </w:r>
    </w:p>
    <w:p w14:paraId="2F31A982">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2.</w:t>
      </w:r>
      <w:r>
        <w:rPr>
          <w:rFonts w:hint="eastAsia" w:ascii="仿宋_GB2312" w:hAnsi="仿宋_GB2312" w:eastAsia="仿宋_GB2312" w:cs="仿宋_GB2312"/>
          <w:bCs/>
          <w:color w:val="000000"/>
          <w:spacing w:val="-6"/>
          <w:sz w:val="32"/>
          <w:szCs w:val="32"/>
        </w:rPr>
        <w:t>序图组。标明项目名称、制作单位、日期等内容，制作分幅检索索引图、地图图例。</w:t>
      </w:r>
    </w:p>
    <w:p w14:paraId="1F40A636">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rPr>
      </w:pPr>
      <w:r>
        <w:rPr>
          <w:rFonts w:hint="eastAsia" w:ascii="仿宋_GB2312" w:hAnsi="仿宋_GB2312" w:eastAsia="仿宋_GB2312" w:cs="仿宋_GB2312"/>
          <w:bCs/>
          <w:color w:val="000000"/>
          <w:spacing w:val="-6"/>
          <w:sz w:val="32"/>
          <w:szCs w:val="32"/>
          <w:lang w:val="en-US" w:eastAsia="zh-CN"/>
        </w:rPr>
        <w:t>3.</w:t>
      </w:r>
      <w:r>
        <w:rPr>
          <w:rFonts w:hint="eastAsia" w:ascii="仿宋_GB2312" w:hAnsi="仿宋_GB2312" w:eastAsia="仿宋_GB2312" w:cs="仿宋_GB2312"/>
          <w:bCs/>
          <w:color w:val="000000"/>
          <w:spacing w:val="-6"/>
          <w:sz w:val="32"/>
          <w:szCs w:val="32"/>
        </w:rPr>
        <w:t>成果图组。以正射影像为底图，标注管理范围线、保护范围线、河道中心线和界桩、标示牌位置及其坐标成果。</w:t>
      </w:r>
    </w:p>
    <w:p w14:paraId="1A1D8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Calibri" w:hAnsi="Calibri" w:eastAsia="黑体" w:cs="黑体"/>
          <w:kern w:val="2"/>
          <w:sz w:val="32"/>
          <w:szCs w:val="32"/>
          <w:lang w:val="en-US" w:eastAsia="zh-CN" w:bidi="ar"/>
        </w:rPr>
      </w:pPr>
      <w:r>
        <w:rPr>
          <w:rFonts w:hint="eastAsia" w:ascii="Calibri" w:hAnsi="Calibri" w:eastAsia="黑体" w:cs="黑体"/>
          <w:kern w:val="2"/>
          <w:sz w:val="32"/>
          <w:szCs w:val="32"/>
          <w:lang w:val="en-US" w:eastAsia="zh-CN" w:bidi="ar"/>
        </w:rPr>
        <w:t>三、提交成果</w:t>
      </w:r>
    </w:p>
    <w:p w14:paraId="2818616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r>
        <w:rPr>
          <w:rFonts w:hint="eastAsia" w:ascii="楷体_GB2312" w:hAnsi="Calibri" w:eastAsia="楷体_GB2312" w:cs="楷体_GB2312"/>
          <w:kern w:val="2"/>
          <w:sz w:val="32"/>
          <w:szCs w:val="32"/>
          <w:lang w:val="en-US" w:eastAsia="zh-CN" w:bidi="ar"/>
        </w:rPr>
        <w:t>（一）主要成果要求</w:t>
      </w:r>
    </w:p>
    <w:p w14:paraId="1FDD211E">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1.地形图：重点区域1：2000地形图，非重点区域1：10000或1：50000地形图。</w:t>
      </w:r>
    </w:p>
    <w:p w14:paraId="72AA0D61">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2.正射影像(D0M)：重点区域地面分辨率优于0.2m,非重点区域地面分辨率优于1m或5m。</w:t>
      </w:r>
    </w:p>
    <w:p w14:paraId="229CA6B6">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3.数字高程模型(DEM)：重点区域1：2000数字高程模型，非重点区域1：10000或1：50000数字高程模型。</w:t>
      </w:r>
    </w:p>
    <w:p w14:paraId="72DBFFF2">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4.管理范围线划定成果。</w:t>
      </w:r>
    </w:p>
    <w:p w14:paraId="6824C743">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5.界桩坐标成果表、标示牌坐标成果表。</w:t>
      </w:r>
    </w:p>
    <w:p w14:paraId="6588A2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Calibri" w:eastAsia="楷体_GB2312" w:cs="楷体_GB2312"/>
          <w:kern w:val="2"/>
          <w:sz w:val="32"/>
          <w:szCs w:val="32"/>
          <w:lang w:val="en-US" w:eastAsia="zh-CN" w:bidi="ar"/>
        </w:rPr>
        <w:t>（二）成果清单</w:t>
      </w:r>
    </w:p>
    <w:p w14:paraId="316751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right="0"/>
        <w:jc w:val="center"/>
        <w:textAlignment w:val="auto"/>
        <w:rPr>
          <w:rFonts w:hint="eastAsia" w:ascii="楷体_GB2312" w:hAnsi="Calibri" w:eastAsia="楷体_GB2312" w:cs="楷体_GB2312"/>
          <w:kern w:val="2"/>
          <w:sz w:val="28"/>
          <w:szCs w:val="28"/>
          <w:lang w:val="en-US" w:eastAsia="zh-CN" w:bidi="ar"/>
        </w:rPr>
      </w:pPr>
      <w:r>
        <w:rPr>
          <w:rFonts w:hint="eastAsia" w:ascii="仿宋_GB2312" w:hAnsi="仿宋_GB2312" w:eastAsia="仿宋_GB2312" w:cs="仿宋_GB2312"/>
          <w:kern w:val="2"/>
          <w:sz w:val="32"/>
          <w:szCs w:val="32"/>
          <w:lang w:val="en-US" w:eastAsia="zh-CN" w:bidi="ar"/>
        </w:rPr>
        <w:t>西藏自治区河道管理范围划定工作成果提交清单</w:t>
      </w:r>
    </w:p>
    <w:tbl>
      <w:tblPr>
        <w:tblStyle w:val="14"/>
        <w:tblpPr w:leftFromText="180" w:rightFromText="180" w:vertAnchor="text" w:horzAnchor="page" w:tblpX="1725"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405"/>
        <w:gridCol w:w="1320"/>
        <w:gridCol w:w="2235"/>
        <w:gridCol w:w="1311"/>
      </w:tblGrid>
      <w:tr w14:paraId="13CF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077651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宋体" w:hAnsi="宋体" w:eastAsia="宋体" w:cs="宋体"/>
                <w:kern w:val="2"/>
                <w:sz w:val="28"/>
                <w:szCs w:val="28"/>
                <w:vertAlign w:val="baseline"/>
                <w:lang w:val="en-US" w:eastAsia="zh-CN" w:bidi="ar"/>
              </w:rPr>
            </w:pPr>
            <w:r>
              <w:rPr>
                <w:rFonts w:hint="eastAsia" w:ascii="宋体" w:hAnsi="宋体" w:eastAsia="宋体" w:cs="宋体"/>
                <w:kern w:val="2"/>
                <w:sz w:val="28"/>
                <w:szCs w:val="28"/>
                <w:vertAlign w:val="baseline"/>
                <w:lang w:val="en-US" w:eastAsia="zh-CN" w:bidi="ar"/>
              </w:rPr>
              <w:t>序号</w:t>
            </w:r>
          </w:p>
        </w:tc>
        <w:tc>
          <w:tcPr>
            <w:tcW w:w="3405" w:type="dxa"/>
            <w:vAlign w:val="center"/>
          </w:tcPr>
          <w:p w14:paraId="4F42681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宋体" w:hAnsi="宋体" w:eastAsia="宋体" w:cs="宋体"/>
                <w:kern w:val="2"/>
                <w:sz w:val="28"/>
                <w:szCs w:val="28"/>
                <w:vertAlign w:val="baseline"/>
                <w:lang w:val="en-US" w:eastAsia="zh-CN" w:bidi="ar"/>
              </w:rPr>
            </w:pPr>
            <w:r>
              <w:rPr>
                <w:rFonts w:hint="eastAsia" w:ascii="宋体" w:hAnsi="宋体" w:eastAsia="宋体" w:cs="宋体"/>
                <w:kern w:val="2"/>
                <w:sz w:val="28"/>
                <w:szCs w:val="28"/>
                <w:vertAlign w:val="baseline"/>
                <w:lang w:val="en-US" w:eastAsia="zh-CN" w:bidi="ar"/>
              </w:rPr>
              <w:t>资料名称</w:t>
            </w:r>
          </w:p>
        </w:tc>
        <w:tc>
          <w:tcPr>
            <w:tcW w:w="1320" w:type="dxa"/>
            <w:vAlign w:val="center"/>
          </w:tcPr>
          <w:p w14:paraId="44F3F7C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宋体" w:hAnsi="宋体" w:eastAsia="宋体" w:cs="宋体"/>
                <w:kern w:val="2"/>
                <w:sz w:val="28"/>
                <w:szCs w:val="28"/>
                <w:vertAlign w:val="baseline"/>
                <w:lang w:val="en-US" w:eastAsia="zh-CN" w:bidi="ar"/>
              </w:rPr>
            </w:pPr>
            <w:r>
              <w:rPr>
                <w:rFonts w:hint="eastAsia" w:ascii="宋体" w:hAnsi="宋体" w:eastAsia="宋体" w:cs="宋体"/>
                <w:kern w:val="2"/>
                <w:sz w:val="28"/>
                <w:szCs w:val="28"/>
                <w:vertAlign w:val="baseline"/>
                <w:lang w:val="en-US" w:eastAsia="zh-CN" w:bidi="ar"/>
              </w:rPr>
              <w:t>数量</w:t>
            </w:r>
          </w:p>
        </w:tc>
        <w:tc>
          <w:tcPr>
            <w:tcW w:w="2235" w:type="dxa"/>
            <w:vAlign w:val="center"/>
          </w:tcPr>
          <w:p w14:paraId="6ECDCB2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宋体" w:hAnsi="宋体" w:eastAsia="宋体" w:cs="宋体"/>
                <w:kern w:val="2"/>
                <w:sz w:val="28"/>
                <w:szCs w:val="28"/>
                <w:vertAlign w:val="baseline"/>
                <w:lang w:val="en-US" w:eastAsia="zh-CN" w:bidi="ar"/>
              </w:rPr>
            </w:pPr>
            <w:r>
              <w:rPr>
                <w:rFonts w:hint="eastAsia" w:ascii="宋体" w:hAnsi="宋体" w:eastAsia="宋体" w:cs="宋体"/>
                <w:kern w:val="2"/>
                <w:sz w:val="28"/>
                <w:szCs w:val="28"/>
                <w:vertAlign w:val="baseline"/>
                <w:lang w:val="en-US" w:eastAsia="zh-CN" w:bidi="ar"/>
              </w:rPr>
              <w:t>类型</w:t>
            </w:r>
          </w:p>
        </w:tc>
        <w:tc>
          <w:tcPr>
            <w:tcW w:w="1311" w:type="dxa"/>
            <w:vAlign w:val="center"/>
          </w:tcPr>
          <w:p w14:paraId="6311BD0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宋体" w:hAnsi="宋体" w:eastAsia="宋体" w:cs="宋体"/>
                <w:kern w:val="2"/>
                <w:sz w:val="28"/>
                <w:szCs w:val="28"/>
                <w:vertAlign w:val="baseline"/>
                <w:lang w:val="en-US" w:eastAsia="zh-CN" w:bidi="ar"/>
              </w:rPr>
            </w:pPr>
            <w:r>
              <w:rPr>
                <w:rFonts w:hint="eastAsia" w:ascii="宋体" w:hAnsi="宋体" w:eastAsia="宋体" w:cs="宋体"/>
                <w:kern w:val="2"/>
                <w:sz w:val="28"/>
                <w:szCs w:val="28"/>
                <w:vertAlign w:val="baseline"/>
                <w:lang w:val="en-US" w:eastAsia="zh-CN" w:bidi="ar"/>
              </w:rPr>
              <w:t>备注</w:t>
            </w:r>
          </w:p>
        </w:tc>
      </w:tr>
      <w:tr w14:paraId="288DC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85A39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w:t>
            </w:r>
          </w:p>
        </w:tc>
        <w:tc>
          <w:tcPr>
            <w:tcW w:w="3405" w:type="dxa"/>
            <w:vAlign w:val="center"/>
          </w:tcPr>
          <w:p w14:paraId="33D1615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技术设计书</w:t>
            </w:r>
          </w:p>
        </w:tc>
        <w:tc>
          <w:tcPr>
            <w:tcW w:w="1320" w:type="dxa"/>
            <w:vAlign w:val="center"/>
          </w:tcPr>
          <w:p w14:paraId="474DE7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7B311BE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电子版、纸质版</w:t>
            </w:r>
          </w:p>
        </w:tc>
        <w:tc>
          <w:tcPr>
            <w:tcW w:w="1311" w:type="dxa"/>
            <w:vAlign w:val="center"/>
          </w:tcPr>
          <w:p w14:paraId="63F0C84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54FA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64F75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2</w:t>
            </w:r>
          </w:p>
        </w:tc>
        <w:tc>
          <w:tcPr>
            <w:tcW w:w="3405" w:type="dxa"/>
            <w:vAlign w:val="center"/>
          </w:tcPr>
          <w:p w14:paraId="4FA0AE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技术报告</w:t>
            </w:r>
          </w:p>
        </w:tc>
        <w:tc>
          <w:tcPr>
            <w:tcW w:w="1320" w:type="dxa"/>
            <w:vAlign w:val="center"/>
          </w:tcPr>
          <w:p w14:paraId="35272BF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4578A6B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电子版、纸质版</w:t>
            </w:r>
          </w:p>
        </w:tc>
        <w:tc>
          <w:tcPr>
            <w:tcW w:w="1311" w:type="dxa"/>
            <w:vAlign w:val="center"/>
          </w:tcPr>
          <w:p w14:paraId="79BA19D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69850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88CE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3</w:t>
            </w:r>
          </w:p>
        </w:tc>
        <w:tc>
          <w:tcPr>
            <w:tcW w:w="3405" w:type="dxa"/>
            <w:vAlign w:val="center"/>
          </w:tcPr>
          <w:p w14:paraId="08E24E4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基础控制点成果表</w:t>
            </w:r>
          </w:p>
        </w:tc>
        <w:tc>
          <w:tcPr>
            <w:tcW w:w="1320" w:type="dxa"/>
            <w:vAlign w:val="center"/>
          </w:tcPr>
          <w:p w14:paraId="441B9A2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76E76DE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4396B47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6FB9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ED8FF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4</w:t>
            </w:r>
          </w:p>
        </w:tc>
        <w:tc>
          <w:tcPr>
            <w:tcW w:w="3405" w:type="dxa"/>
            <w:vAlign w:val="center"/>
          </w:tcPr>
          <w:p w14:paraId="63968E8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基础控制点点位信息记录资料</w:t>
            </w:r>
          </w:p>
        </w:tc>
        <w:tc>
          <w:tcPr>
            <w:tcW w:w="1320" w:type="dxa"/>
            <w:vAlign w:val="center"/>
          </w:tcPr>
          <w:p w14:paraId="32A79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15E4239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04451F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13B9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178A7B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5</w:t>
            </w:r>
          </w:p>
        </w:tc>
        <w:tc>
          <w:tcPr>
            <w:tcW w:w="3405" w:type="dxa"/>
            <w:vAlign w:val="center"/>
          </w:tcPr>
          <w:p w14:paraId="45E815C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地形图</w:t>
            </w:r>
          </w:p>
        </w:tc>
        <w:tc>
          <w:tcPr>
            <w:tcW w:w="1320" w:type="dxa"/>
            <w:vAlign w:val="center"/>
          </w:tcPr>
          <w:p w14:paraId="3703335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023C9C0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287A76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36AF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6D4CC2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6</w:t>
            </w:r>
          </w:p>
        </w:tc>
        <w:tc>
          <w:tcPr>
            <w:tcW w:w="3405" w:type="dxa"/>
            <w:vAlign w:val="center"/>
          </w:tcPr>
          <w:p w14:paraId="45D3733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正射影像（DOM）</w:t>
            </w:r>
          </w:p>
        </w:tc>
        <w:tc>
          <w:tcPr>
            <w:tcW w:w="1320" w:type="dxa"/>
            <w:vAlign w:val="center"/>
          </w:tcPr>
          <w:p w14:paraId="14C342D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2A8F972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6E79D98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5EC53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205C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7</w:t>
            </w:r>
          </w:p>
        </w:tc>
        <w:tc>
          <w:tcPr>
            <w:tcW w:w="3405" w:type="dxa"/>
            <w:vAlign w:val="center"/>
          </w:tcPr>
          <w:p w14:paraId="7F48560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数字高程模型（DEM）</w:t>
            </w:r>
          </w:p>
        </w:tc>
        <w:tc>
          <w:tcPr>
            <w:tcW w:w="1320" w:type="dxa"/>
            <w:vAlign w:val="center"/>
          </w:tcPr>
          <w:p w14:paraId="12E0B85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3920A6B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6B7596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18E78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F43AC7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8</w:t>
            </w:r>
          </w:p>
        </w:tc>
        <w:tc>
          <w:tcPr>
            <w:tcW w:w="3405" w:type="dxa"/>
            <w:vAlign w:val="center"/>
          </w:tcPr>
          <w:p w14:paraId="35B1D6A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管理范围线划定成果</w:t>
            </w:r>
          </w:p>
        </w:tc>
        <w:tc>
          <w:tcPr>
            <w:tcW w:w="1320" w:type="dxa"/>
            <w:vAlign w:val="center"/>
          </w:tcPr>
          <w:p w14:paraId="64DF00E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6E232B0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5C381CD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3705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46A6C55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9</w:t>
            </w:r>
          </w:p>
        </w:tc>
        <w:tc>
          <w:tcPr>
            <w:tcW w:w="3405" w:type="dxa"/>
            <w:vAlign w:val="center"/>
          </w:tcPr>
          <w:p w14:paraId="7CD7600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管理范围划定成果图集</w:t>
            </w:r>
          </w:p>
        </w:tc>
        <w:tc>
          <w:tcPr>
            <w:tcW w:w="1320" w:type="dxa"/>
            <w:vAlign w:val="center"/>
          </w:tcPr>
          <w:p w14:paraId="58016C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001E1AD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电子版、纸质版</w:t>
            </w:r>
          </w:p>
        </w:tc>
        <w:tc>
          <w:tcPr>
            <w:tcW w:w="1311" w:type="dxa"/>
            <w:vAlign w:val="center"/>
          </w:tcPr>
          <w:p w14:paraId="7905D07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05489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26F5D83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10</w:t>
            </w:r>
          </w:p>
        </w:tc>
        <w:tc>
          <w:tcPr>
            <w:tcW w:w="3405" w:type="dxa"/>
            <w:vAlign w:val="center"/>
          </w:tcPr>
          <w:p w14:paraId="29AD3A0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界桩坐标成果表</w:t>
            </w:r>
          </w:p>
        </w:tc>
        <w:tc>
          <w:tcPr>
            <w:tcW w:w="1320" w:type="dxa"/>
            <w:vAlign w:val="center"/>
          </w:tcPr>
          <w:p w14:paraId="25C600E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54F65FC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7AB846C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79F3C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7D7090B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11</w:t>
            </w:r>
          </w:p>
        </w:tc>
        <w:tc>
          <w:tcPr>
            <w:tcW w:w="3405" w:type="dxa"/>
            <w:vAlign w:val="center"/>
          </w:tcPr>
          <w:p w14:paraId="53D7357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标示牌坐标成果表</w:t>
            </w:r>
          </w:p>
        </w:tc>
        <w:tc>
          <w:tcPr>
            <w:tcW w:w="1320" w:type="dxa"/>
            <w:vAlign w:val="center"/>
          </w:tcPr>
          <w:p w14:paraId="1F75C79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455E0B2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w:t>
            </w:r>
          </w:p>
        </w:tc>
        <w:tc>
          <w:tcPr>
            <w:tcW w:w="1311" w:type="dxa"/>
            <w:vAlign w:val="center"/>
          </w:tcPr>
          <w:p w14:paraId="71D4CBA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r w14:paraId="0C8E0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Align w:val="center"/>
          </w:tcPr>
          <w:p w14:paraId="375FEAD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default"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12</w:t>
            </w:r>
          </w:p>
        </w:tc>
        <w:tc>
          <w:tcPr>
            <w:tcW w:w="3405" w:type="dxa"/>
            <w:vAlign w:val="center"/>
          </w:tcPr>
          <w:p w14:paraId="7CE473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最终检查报告</w:t>
            </w:r>
          </w:p>
        </w:tc>
        <w:tc>
          <w:tcPr>
            <w:tcW w:w="1320" w:type="dxa"/>
            <w:vAlign w:val="center"/>
          </w:tcPr>
          <w:p w14:paraId="70A47E1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1套</w:t>
            </w:r>
          </w:p>
        </w:tc>
        <w:tc>
          <w:tcPr>
            <w:tcW w:w="2235" w:type="dxa"/>
            <w:vAlign w:val="center"/>
          </w:tcPr>
          <w:p w14:paraId="3446B4F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r>
              <w:rPr>
                <w:rFonts w:hint="eastAsia" w:ascii="仿宋_GB2312" w:hAnsi="仿宋_GB2312" w:eastAsia="仿宋_GB2312" w:cs="仿宋_GB2312"/>
                <w:kern w:val="2"/>
                <w:sz w:val="24"/>
                <w:szCs w:val="24"/>
                <w:vertAlign w:val="baseline"/>
                <w:lang w:val="en-US" w:eastAsia="zh-CN" w:bidi="ar"/>
              </w:rPr>
              <w:t>电子版、纸质版</w:t>
            </w:r>
          </w:p>
        </w:tc>
        <w:tc>
          <w:tcPr>
            <w:tcW w:w="1311" w:type="dxa"/>
            <w:vAlign w:val="center"/>
          </w:tcPr>
          <w:p w14:paraId="471407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jc w:val="center"/>
              <w:textAlignment w:val="auto"/>
              <w:rPr>
                <w:rFonts w:hint="eastAsia" w:ascii="仿宋_GB2312" w:hAnsi="仿宋_GB2312" w:eastAsia="仿宋_GB2312" w:cs="仿宋_GB2312"/>
                <w:kern w:val="2"/>
                <w:sz w:val="24"/>
                <w:szCs w:val="24"/>
                <w:vertAlign w:val="baseline"/>
                <w:lang w:val="en-US" w:eastAsia="zh-CN" w:bidi="ar"/>
              </w:rPr>
            </w:pPr>
          </w:p>
        </w:tc>
      </w:tr>
    </w:tbl>
    <w:p w14:paraId="4B75C8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480" w:firstLineChars="200"/>
        <w:jc w:val="both"/>
        <w:textAlignment w:val="auto"/>
        <w:rPr>
          <w:rFonts w:hint="eastAsia" w:ascii="楷体_GB2312" w:hAnsi="Calibri" w:eastAsia="楷体_GB2312" w:cs="楷体_GB2312"/>
          <w:kern w:val="2"/>
          <w:sz w:val="24"/>
          <w:szCs w:val="24"/>
          <w:lang w:val="en-US" w:eastAsia="zh-CN" w:bidi="ar"/>
        </w:rPr>
      </w:pPr>
    </w:p>
    <w:p w14:paraId="0BD23C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6" w:lineRule="exact"/>
        <w:ind w:left="0" w:right="0" w:firstLine="640" w:firstLineChars="200"/>
        <w:jc w:val="both"/>
        <w:textAlignment w:val="auto"/>
        <w:rPr>
          <w:rFonts w:hint="eastAsia" w:ascii="楷体_GB2312" w:hAnsi="Calibri" w:eastAsia="楷体_GB2312" w:cs="楷体_GB2312"/>
          <w:kern w:val="2"/>
          <w:sz w:val="32"/>
          <w:szCs w:val="32"/>
          <w:lang w:val="en-US" w:eastAsia="zh-CN" w:bidi="ar"/>
        </w:rPr>
      </w:pPr>
    </w:p>
    <w:p w14:paraId="17C2365F">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default"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 xml:space="preserve">                         波密县农业农村和科技水利局</w:t>
      </w:r>
    </w:p>
    <w:p w14:paraId="4326A4D2">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default" w:ascii="仿宋_GB2312" w:hAnsi="仿宋_GB2312" w:eastAsia="仿宋_GB2312" w:cs="仿宋_GB2312"/>
          <w:bCs/>
          <w:color w:val="000000"/>
          <w:spacing w:val="-6"/>
          <w:sz w:val="32"/>
          <w:szCs w:val="32"/>
          <w:lang w:val="en-US" w:eastAsia="zh-CN"/>
        </w:rPr>
      </w:pPr>
      <w:r>
        <w:rPr>
          <w:rFonts w:hint="eastAsia" w:ascii="仿宋_GB2312" w:hAnsi="仿宋_GB2312" w:eastAsia="仿宋_GB2312" w:cs="仿宋_GB2312"/>
          <w:bCs/>
          <w:color w:val="000000"/>
          <w:spacing w:val="-6"/>
          <w:sz w:val="32"/>
          <w:szCs w:val="32"/>
          <w:lang w:val="en-US" w:eastAsia="zh-CN"/>
        </w:rPr>
        <w:t xml:space="preserve">                               2024年10月28日</w:t>
      </w:r>
    </w:p>
    <w:p w14:paraId="5552EB1B">
      <w:pPr>
        <w:keepNext w:val="0"/>
        <w:keepLines w:val="0"/>
        <w:pageBreakBefore w:val="0"/>
        <w:widowControl/>
        <w:kinsoku/>
        <w:wordWrap/>
        <w:overflowPunct/>
        <w:topLinePunct w:val="0"/>
        <w:autoSpaceDE/>
        <w:autoSpaceDN/>
        <w:bidi w:val="0"/>
        <w:adjustRightInd/>
        <w:snapToGrid/>
        <w:spacing w:line="576" w:lineRule="exact"/>
        <w:ind w:firstLine="616" w:firstLineChars="200"/>
        <w:textAlignment w:val="auto"/>
        <w:rPr>
          <w:rFonts w:hint="eastAsia" w:ascii="仿宋_GB2312" w:hAnsi="仿宋_GB2312" w:eastAsia="仿宋_GB2312" w:cs="仿宋_GB2312"/>
          <w:bCs/>
          <w:color w:val="000000"/>
          <w:spacing w:val="-6"/>
          <w:sz w:val="32"/>
          <w:szCs w:val="32"/>
          <w:lang w:val="en-US" w:eastAsia="zh-CN"/>
        </w:rPr>
      </w:pPr>
    </w:p>
    <w:p w14:paraId="1D3A4A7E">
      <w:pPr>
        <w:spacing w:line="600" w:lineRule="atLeast"/>
        <w:rPr>
          <w:rFonts w:hint="eastAsia" w:ascii="黑体" w:hAnsi="黑体" w:eastAsia="黑体" w:cs="黑体"/>
          <w:bCs/>
          <w:color w:val="000000"/>
          <w:spacing w:val="-6"/>
          <w:sz w:val="32"/>
          <w:szCs w:val="32"/>
          <w:lang w:eastAsia="zh-CN"/>
        </w:rPr>
      </w:pPr>
    </w:p>
    <w:p w14:paraId="2E1DFFF1">
      <w:pPr>
        <w:spacing w:line="600" w:lineRule="atLeast"/>
        <w:rPr>
          <w:rFonts w:hint="eastAsia" w:ascii="黑体" w:hAnsi="黑体" w:eastAsia="黑体" w:cs="黑体"/>
          <w:bCs/>
          <w:color w:val="000000"/>
          <w:spacing w:val="-6"/>
          <w:sz w:val="32"/>
          <w:szCs w:val="32"/>
          <w:lang w:eastAsia="zh-CN"/>
        </w:rPr>
      </w:pPr>
    </w:p>
    <w:p w14:paraId="5E7CE332">
      <w:pPr>
        <w:spacing w:line="600" w:lineRule="atLeast"/>
        <w:rPr>
          <w:rFonts w:hint="eastAsia" w:ascii="黑体" w:hAnsi="黑体" w:eastAsia="黑体" w:cs="黑体"/>
          <w:bCs/>
          <w:color w:val="000000"/>
          <w:spacing w:val="-6"/>
          <w:sz w:val="32"/>
          <w:szCs w:val="32"/>
          <w:lang w:eastAsia="zh-CN"/>
        </w:rPr>
      </w:pPr>
    </w:p>
    <w:p w14:paraId="2C4CAE65">
      <w:pPr>
        <w:spacing w:line="600" w:lineRule="atLeast"/>
        <w:rPr>
          <w:rFonts w:hint="eastAsia" w:ascii="黑体" w:hAnsi="黑体" w:eastAsia="黑体" w:cs="黑体"/>
          <w:bCs/>
          <w:color w:val="000000"/>
          <w:spacing w:val="-6"/>
          <w:sz w:val="32"/>
          <w:szCs w:val="32"/>
          <w:lang w:eastAsia="zh-CN"/>
        </w:rPr>
      </w:pPr>
    </w:p>
    <w:p w14:paraId="4B0243B6">
      <w:pPr>
        <w:spacing w:line="600" w:lineRule="atLeast"/>
        <w:rPr>
          <w:rFonts w:hint="eastAsia" w:ascii="黑体" w:hAnsi="黑体" w:eastAsia="黑体" w:cs="黑体"/>
          <w:bCs/>
          <w:color w:val="000000"/>
          <w:spacing w:val="-6"/>
          <w:sz w:val="32"/>
          <w:szCs w:val="32"/>
          <w:lang w:eastAsia="zh-CN"/>
        </w:rPr>
      </w:pPr>
    </w:p>
    <w:p w14:paraId="641871C0">
      <w:pPr>
        <w:spacing w:line="600" w:lineRule="atLeast"/>
        <w:rPr>
          <w:rFonts w:hint="eastAsia" w:ascii="黑体" w:hAnsi="黑体" w:eastAsia="黑体" w:cs="黑体"/>
          <w:bCs/>
          <w:color w:val="000000"/>
          <w:spacing w:val="-6"/>
          <w:sz w:val="32"/>
          <w:szCs w:val="32"/>
          <w:lang w:eastAsia="zh-CN"/>
        </w:rPr>
      </w:pPr>
    </w:p>
    <w:p w14:paraId="0FEC1072">
      <w:pPr>
        <w:spacing w:line="600" w:lineRule="atLeast"/>
        <w:rPr>
          <w:rFonts w:hint="eastAsia" w:ascii="黑体" w:hAnsi="黑体" w:eastAsia="黑体" w:cs="黑体"/>
          <w:bCs/>
          <w:color w:val="000000"/>
          <w:spacing w:val="-6"/>
          <w:sz w:val="32"/>
          <w:szCs w:val="32"/>
          <w:lang w:eastAsia="zh-CN"/>
        </w:rPr>
      </w:pPr>
    </w:p>
    <w:p w14:paraId="77DA7B33">
      <w:pPr>
        <w:spacing w:line="600" w:lineRule="atLeast"/>
        <w:rPr>
          <w:rFonts w:hint="eastAsia" w:ascii="黑体" w:hAnsi="黑体" w:eastAsia="黑体" w:cs="黑体"/>
          <w:bCs/>
          <w:color w:val="000000"/>
          <w:spacing w:val="-6"/>
          <w:sz w:val="32"/>
          <w:szCs w:val="32"/>
          <w:lang w:eastAsia="zh-CN"/>
        </w:rPr>
      </w:pP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BRDO + å®ä½">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EBWFLV 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EBF49">
    <w:pPr>
      <w:pStyle w:val="8"/>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ED271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50ED271A">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1E5F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5FD67"/>
    <w:multiLevelType w:val="singleLevel"/>
    <w:tmpl w:val="9D15FD67"/>
    <w:lvl w:ilvl="0" w:tentative="0">
      <w:start w:val="5"/>
      <w:numFmt w:val="decimal"/>
      <w:suff w:val="nothing"/>
      <w:lvlText w:val="（%1）"/>
      <w:lvlJc w:val="left"/>
    </w:lvl>
  </w:abstractNum>
  <w:abstractNum w:abstractNumId="1">
    <w:nsid w:val="390EBD83"/>
    <w:multiLevelType w:val="singleLevel"/>
    <w:tmpl w:val="390EBD83"/>
    <w:lvl w:ilvl="0" w:tentative="0">
      <w:start w:val="3"/>
      <w:numFmt w:val="decimal"/>
      <w:lvlText w:val="(%1)"/>
      <w:lvlJc w:val="left"/>
      <w:pPr>
        <w:tabs>
          <w:tab w:val="left" w:pos="312"/>
        </w:tabs>
      </w:pPr>
    </w:lvl>
  </w:abstractNum>
  <w:abstractNum w:abstractNumId="2">
    <w:nsid w:val="4EF6D80A"/>
    <w:multiLevelType w:val="singleLevel"/>
    <w:tmpl w:val="4EF6D80A"/>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jg2ZWY4NDI2NGNkMTk3ZDRhYTQyM2M5MjJjNjIifQ=="/>
  </w:docVars>
  <w:rsids>
    <w:rsidRoot w:val="00AD7643"/>
    <w:rsid w:val="00024F14"/>
    <w:rsid w:val="00042B8B"/>
    <w:rsid w:val="000B3C97"/>
    <w:rsid w:val="000D3929"/>
    <w:rsid w:val="001261AC"/>
    <w:rsid w:val="00172A8F"/>
    <w:rsid w:val="00256A47"/>
    <w:rsid w:val="002D4C30"/>
    <w:rsid w:val="002E6334"/>
    <w:rsid w:val="002F276D"/>
    <w:rsid w:val="003018CA"/>
    <w:rsid w:val="00336FFD"/>
    <w:rsid w:val="003602AA"/>
    <w:rsid w:val="00381E04"/>
    <w:rsid w:val="003971CF"/>
    <w:rsid w:val="00414627"/>
    <w:rsid w:val="00464176"/>
    <w:rsid w:val="00473601"/>
    <w:rsid w:val="00482911"/>
    <w:rsid w:val="004E7505"/>
    <w:rsid w:val="004F2701"/>
    <w:rsid w:val="00531BA3"/>
    <w:rsid w:val="005629B0"/>
    <w:rsid w:val="00584BC2"/>
    <w:rsid w:val="005A6CB2"/>
    <w:rsid w:val="005B4E92"/>
    <w:rsid w:val="005C479B"/>
    <w:rsid w:val="00621B31"/>
    <w:rsid w:val="0063547B"/>
    <w:rsid w:val="00643906"/>
    <w:rsid w:val="00651D6B"/>
    <w:rsid w:val="00656288"/>
    <w:rsid w:val="00691EAE"/>
    <w:rsid w:val="0069478B"/>
    <w:rsid w:val="006A7492"/>
    <w:rsid w:val="006D100C"/>
    <w:rsid w:val="006E01A6"/>
    <w:rsid w:val="00702929"/>
    <w:rsid w:val="00730BA1"/>
    <w:rsid w:val="00791F1B"/>
    <w:rsid w:val="007C3A77"/>
    <w:rsid w:val="007D41D4"/>
    <w:rsid w:val="00854593"/>
    <w:rsid w:val="008644B6"/>
    <w:rsid w:val="00872121"/>
    <w:rsid w:val="00874CCD"/>
    <w:rsid w:val="008F0DC8"/>
    <w:rsid w:val="008F78A9"/>
    <w:rsid w:val="00914210"/>
    <w:rsid w:val="0094242A"/>
    <w:rsid w:val="00975B89"/>
    <w:rsid w:val="00976460"/>
    <w:rsid w:val="009B77AF"/>
    <w:rsid w:val="00A06A84"/>
    <w:rsid w:val="00A15441"/>
    <w:rsid w:val="00A35119"/>
    <w:rsid w:val="00AB34E9"/>
    <w:rsid w:val="00AD7643"/>
    <w:rsid w:val="00B239B2"/>
    <w:rsid w:val="00B7509E"/>
    <w:rsid w:val="00B83717"/>
    <w:rsid w:val="00B855DA"/>
    <w:rsid w:val="00BE01E9"/>
    <w:rsid w:val="00BF0840"/>
    <w:rsid w:val="00C151C8"/>
    <w:rsid w:val="00C5397F"/>
    <w:rsid w:val="00C63A7D"/>
    <w:rsid w:val="00C73F4F"/>
    <w:rsid w:val="00CD2F3E"/>
    <w:rsid w:val="00CE3969"/>
    <w:rsid w:val="00CF5932"/>
    <w:rsid w:val="00D0373B"/>
    <w:rsid w:val="00D54CB5"/>
    <w:rsid w:val="00D92135"/>
    <w:rsid w:val="00E218E2"/>
    <w:rsid w:val="00E5294F"/>
    <w:rsid w:val="00EA0DFB"/>
    <w:rsid w:val="00EA5478"/>
    <w:rsid w:val="00F169E2"/>
    <w:rsid w:val="00FA3091"/>
    <w:rsid w:val="00FB12A5"/>
    <w:rsid w:val="00FB4A3C"/>
    <w:rsid w:val="00FE0DEC"/>
    <w:rsid w:val="13D72831"/>
    <w:rsid w:val="16341C2E"/>
    <w:rsid w:val="212471B8"/>
    <w:rsid w:val="29616C2D"/>
    <w:rsid w:val="476C1A49"/>
    <w:rsid w:val="501634F3"/>
    <w:rsid w:val="605668E3"/>
    <w:rsid w:val="66C66374"/>
    <w:rsid w:val="6A193608"/>
    <w:rsid w:val="6E176C5F"/>
    <w:rsid w:val="6E18178D"/>
    <w:rsid w:val="6ED742C8"/>
    <w:rsid w:val="7FE77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link w:val="18"/>
    <w:qFormat/>
    <w:uiPriority w:val="0"/>
    <w:pPr>
      <w:keepNext/>
      <w:keepLines/>
      <w:snapToGrid w:val="0"/>
      <w:spacing w:line="560" w:lineRule="exact"/>
      <w:outlineLvl w:val="0"/>
    </w:pPr>
    <w:rPr>
      <w:rFonts w:eastAsia="宋体"/>
      <w:b/>
      <w:kern w:val="44"/>
      <w:sz w:val="44"/>
    </w:rPr>
  </w:style>
  <w:style w:type="paragraph" w:styleId="3">
    <w:name w:val="heading 2"/>
    <w:basedOn w:val="1"/>
    <w:next w:val="1"/>
    <w:link w:val="19"/>
    <w:unhideWhenUsed/>
    <w:qFormat/>
    <w:uiPriority w:val="0"/>
    <w:pPr>
      <w:keepNext/>
      <w:keepLines/>
      <w:snapToGrid w:val="0"/>
      <w:spacing w:line="560" w:lineRule="exact"/>
      <w:outlineLvl w:val="1"/>
    </w:pPr>
    <w:rPr>
      <w:rFonts w:ascii="Arial" w:hAnsi="Arial" w:eastAsia="黑体"/>
      <w:b/>
      <w:sz w:val="32"/>
    </w:rPr>
  </w:style>
  <w:style w:type="paragraph" w:styleId="4">
    <w:name w:val="heading 3"/>
    <w:basedOn w:val="1"/>
    <w:next w:val="1"/>
    <w:link w:val="33"/>
    <w:unhideWhenUsed/>
    <w:qFormat/>
    <w:uiPriority w:val="0"/>
    <w:pPr>
      <w:keepNext/>
      <w:keepLines/>
      <w:spacing w:line="560" w:lineRule="exact"/>
      <w:outlineLvl w:val="2"/>
    </w:pPr>
    <w:rPr>
      <w:rFonts w:eastAsia="宋体"/>
      <w:sz w:val="30"/>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Body Text"/>
    <w:basedOn w:val="1"/>
    <w:unhideWhenUsed/>
    <w:qFormat/>
    <w:uiPriority w:val="99"/>
    <w:pPr>
      <w:spacing w:after="120"/>
    </w:pPr>
  </w:style>
  <w:style w:type="paragraph" w:styleId="6">
    <w:name w:val="toc 3"/>
    <w:basedOn w:val="1"/>
    <w:next w:val="1"/>
    <w:qFormat/>
    <w:uiPriority w:val="39"/>
    <w:pPr>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0"/>
    <w:pPr>
      <w:tabs>
        <w:tab w:val="center" w:pos="4153"/>
        <w:tab w:val="right" w:pos="8306"/>
      </w:tabs>
      <w:snapToGrid w:val="0"/>
    </w:pPr>
    <w:rPr>
      <w:sz w:val="18"/>
    </w:rPr>
  </w:style>
  <w:style w:type="paragraph" w:styleId="9">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toc 1"/>
    <w:basedOn w:val="1"/>
    <w:next w:val="1"/>
    <w:qFormat/>
    <w:uiPriority w:val="39"/>
    <w:pPr>
      <w:spacing w:before="360" w:after="360"/>
    </w:pPr>
    <w:rPr>
      <w:b/>
      <w:bCs/>
      <w:caps/>
      <w:szCs w:val="26"/>
      <w:u w:val="single"/>
    </w:rPr>
  </w:style>
  <w:style w:type="paragraph" w:styleId="11">
    <w:name w:val="toc 2"/>
    <w:basedOn w:val="1"/>
    <w:next w:val="1"/>
    <w:qFormat/>
    <w:uiPriority w:val="39"/>
    <w:pPr>
      <w:ind w:left="420" w:leftChars="200"/>
    </w:pPr>
  </w:style>
  <w:style w:type="paragraph" w:styleId="12">
    <w:name w:val="Normal (Web)"/>
    <w:basedOn w:val="1"/>
    <w:unhideWhenUsed/>
    <w:qFormat/>
    <w:uiPriority w:val="99"/>
    <w:pPr>
      <w:spacing w:before="100" w:beforeAutospacing="1" w:after="100" w:afterAutospacing="1"/>
    </w:pPr>
    <w:rPr>
      <w:rFonts w:ascii="宋体" w:hAnsi="宋体" w:cs="宋体"/>
    </w:rPr>
  </w:style>
  <w:style w:type="table" w:styleId="14">
    <w:name w:val="Table Grid"/>
    <w:basedOn w:val="1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6">
    <w:name w:val="page number"/>
    <w:basedOn w:val="15"/>
    <w:qFormat/>
    <w:uiPriority w:val="0"/>
  </w:style>
  <w:style w:type="character" w:styleId="17">
    <w:name w:val="Hyperlink"/>
    <w:qFormat/>
    <w:uiPriority w:val="99"/>
    <w:rPr>
      <w:color w:val="0000FF"/>
      <w:u w:val="single"/>
    </w:rPr>
  </w:style>
  <w:style w:type="character" w:customStyle="1" w:styleId="18">
    <w:name w:val="标题 1 字符"/>
    <w:basedOn w:val="15"/>
    <w:link w:val="2"/>
    <w:qFormat/>
    <w:uiPriority w:val="0"/>
    <w:rPr>
      <w:rFonts w:ascii="Times New Roman" w:hAnsi="Times New Roman" w:eastAsia="宋体" w:cs="Times New Roman"/>
      <w:b/>
      <w:kern w:val="44"/>
      <w:sz w:val="44"/>
      <w:szCs w:val="24"/>
    </w:rPr>
  </w:style>
  <w:style w:type="character" w:customStyle="1" w:styleId="19">
    <w:name w:val="标题 2 字符"/>
    <w:basedOn w:val="15"/>
    <w:link w:val="3"/>
    <w:qFormat/>
    <w:uiPriority w:val="0"/>
    <w:rPr>
      <w:rFonts w:ascii="Arial" w:hAnsi="Arial" w:eastAsia="黑体" w:cs="Times New Roman"/>
      <w:b/>
      <w:kern w:val="0"/>
      <w:sz w:val="32"/>
      <w:szCs w:val="24"/>
    </w:rPr>
  </w:style>
  <w:style w:type="character" w:customStyle="1" w:styleId="20">
    <w:name w:val="标题 3 字符"/>
    <w:basedOn w:val="15"/>
    <w:link w:val="4"/>
    <w:qFormat/>
    <w:uiPriority w:val="0"/>
    <w:rPr>
      <w:rFonts w:ascii="Times New Roman" w:hAnsi="Times New Roman" w:eastAsia="宋体" w:cs="Times New Roman"/>
      <w:kern w:val="0"/>
      <w:sz w:val="30"/>
      <w:szCs w:val="24"/>
    </w:rPr>
  </w:style>
  <w:style w:type="paragraph" w:customStyle="1" w:styleId="21">
    <w:name w:val="520"/>
    <w:qFormat/>
    <w:uiPriority w:val="0"/>
    <w:pPr>
      <w:spacing w:line="360" w:lineRule="auto"/>
      <w:ind w:firstLine="400" w:firstLineChars="200"/>
    </w:pPr>
    <w:rPr>
      <w:rFonts w:ascii="Times New Roman" w:hAnsi="Times New Roman" w:eastAsia="宋体" w:cs="Times New Roman"/>
      <w:kern w:val="2"/>
      <w:sz w:val="28"/>
      <w:szCs w:val="30"/>
      <w:lang w:val="en-US" w:eastAsia="zh-CN" w:bidi="ar-SA"/>
    </w:rPr>
  </w:style>
  <w:style w:type="character" w:customStyle="1" w:styleId="22">
    <w:name w:val="页脚 字符"/>
    <w:basedOn w:val="15"/>
    <w:link w:val="8"/>
    <w:qFormat/>
    <w:uiPriority w:val="0"/>
    <w:rPr>
      <w:rFonts w:ascii="Times New Roman" w:hAnsi="Times New Roman" w:eastAsia="Times New Roman" w:cs="Times New Roman"/>
      <w:kern w:val="0"/>
      <w:sz w:val="18"/>
      <w:szCs w:val="24"/>
    </w:rPr>
  </w:style>
  <w:style w:type="character" w:customStyle="1" w:styleId="23">
    <w:name w:val="页眉 字符"/>
    <w:basedOn w:val="15"/>
    <w:link w:val="9"/>
    <w:qFormat/>
    <w:uiPriority w:val="0"/>
    <w:rPr>
      <w:rFonts w:ascii="Times New Roman" w:hAnsi="Times New Roman" w:eastAsia="Times New Roman" w:cs="Times New Roman"/>
      <w:kern w:val="0"/>
      <w:sz w:val="18"/>
      <w:szCs w:val="24"/>
    </w:rPr>
  </w:style>
  <w:style w:type="character" w:customStyle="1" w:styleId="24">
    <w:name w:val="font11"/>
    <w:basedOn w:val="15"/>
    <w:qFormat/>
    <w:uiPriority w:val="0"/>
    <w:rPr>
      <w:rFonts w:hint="eastAsia" w:ascii="宋体" w:hAnsi="宋体" w:eastAsia="宋体" w:cs="宋体"/>
      <w:color w:val="000000"/>
      <w:sz w:val="21"/>
      <w:szCs w:val="21"/>
      <w:u w:val="none"/>
    </w:rPr>
  </w:style>
  <w:style w:type="paragraph" w:customStyle="1" w:styleId="25">
    <w:name w:val="WPSOffice手动目录 1"/>
    <w:qFormat/>
    <w:uiPriority w:val="0"/>
    <w:rPr>
      <w:rFonts w:ascii="Times New Roman" w:hAnsi="Times New Roman" w:eastAsia="Times New Roman"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Times New Roman" w:cs="Times New Roman"/>
      <w:lang w:val="en-US" w:eastAsia="zh-CN" w:bidi="ar-SA"/>
    </w:rPr>
  </w:style>
  <w:style w:type="paragraph" w:customStyle="1" w:styleId="27">
    <w:name w:val="WPSOffice手动目录 3"/>
    <w:qFormat/>
    <w:uiPriority w:val="0"/>
    <w:pPr>
      <w:ind w:left="400" w:leftChars="400"/>
    </w:pPr>
    <w:rPr>
      <w:rFonts w:ascii="Times New Roman" w:hAnsi="Times New Roman" w:eastAsia="Times New Roman" w:cs="Times New Roman"/>
      <w:lang w:val="en-US" w:eastAsia="zh-CN" w:bidi="ar-SA"/>
    </w:rPr>
  </w:style>
  <w:style w:type="character" w:customStyle="1" w:styleId="28">
    <w:name w:val="font21"/>
    <w:basedOn w:val="15"/>
    <w:qFormat/>
    <w:uiPriority w:val="0"/>
    <w:rPr>
      <w:rFonts w:ascii="HEBRDO + å®ä½" w:hAnsi="HEBRDO + å®ä½" w:eastAsia="HEBRDO + å®ä½" w:cs="HEBRDO + å®ä½"/>
      <w:b/>
      <w:color w:val="000000"/>
      <w:sz w:val="21"/>
      <w:szCs w:val="21"/>
      <w:u w:val="none"/>
    </w:rPr>
  </w:style>
  <w:style w:type="character" w:customStyle="1" w:styleId="29">
    <w:name w:val="font61"/>
    <w:basedOn w:val="15"/>
    <w:qFormat/>
    <w:uiPriority w:val="0"/>
    <w:rPr>
      <w:rFonts w:hint="eastAsia" w:ascii="宋体" w:hAnsi="宋体" w:eastAsia="宋体" w:cs="宋体"/>
      <w:b/>
      <w:color w:val="000000"/>
      <w:sz w:val="21"/>
      <w:szCs w:val="21"/>
      <w:u w:val="none"/>
    </w:rPr>
  </w:style>
  <w:style w:type="character" w:customStyle="1" w:styleId="30">
    <w:name w:val="批注框文本 字符"/>
    <w:basedOn w:val="15"/>
    <w:link w:val="7"/>
    <w:semiHidden/>
    <w:qFormat/>
    <w:uiPriority w:val="99"/>
    <w:rPr>
      <w:rFonts w:ascii="Times New Roman" w:hAnsi="Times New Roman" w:eastAsia="Times New Roman" w:cs="Times New Roman"/>
      <w:kern w:val="0"/>
      <w:sz w:val="18"/>
      <w:szCs w:val="18"/>
    </w:rPr>
  </w:style>
  <w:style w:type="character" w:customStyle="1" w:styleId="31">
    <w:name w:val="font31"/>
    <w:basedOn w:val="15"/>
    <w:qFormat/>
    <w:uiPriority w:val="0"/>
    <w:rPr>
      <w:rFonts w:hint="default" w:ascii="Times New Roman" w:hAnsi="Times New Roman" w:cs="Times New Roman"/>
      <w:color w:val="000000"/>
      <w:sz w:val="21"/>
      <w:szCs w:val="21"/>
      <w:u w:val="none"/>
    </w:rPr>
  </w:style>
  <w:style w:type="paragraph" w:customStyle="1" w:styleId="32">
    <w:name w:val="TOC Heading"/>
    <w:basedOn w:val="2"/>
    <w:next w:val="1"/>
    <w:unhideWhenUsed/>
    <w:qFormat/>
    <w:uiPriority w:val="39"/>
    <w:pPr>
      <w:snapToGrid/>
      <w:spacing w:before="240" w:line="259" w:lineRule="auto"/>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3">
    <w:name w:val="标题 3 Char"/>
    <w:basedOn w:val="15"/>
    <w:link w:val="4"/>
    <w:qFormat/>
    <w:uiPriority w:val="0"/>
    <w:rPr>
      <w:rFonts w:hint="default" w:ascii="Times New Roman" w:hAnsi="Times New Roman" w:eastAsia="宋体" w:cs="Times New Roman"/>
      <w:kern w:val="0"/>
      <w:sz w:val="30"/>
      <w:szCs w:val="30"/>
    </w:rPr>
  </w:style>
  <w:style w:type="paragraph" w:customStyle="1" w:styleId="34">
    <w:name w:val="Heading #2|1"/>
    <w:basedOn w:val="1"/>
    <w:qFormat/>
    <w:uiPriority w:val="0"/>
    <w:pPr>
      <w:keepNext w:val="0"/>
      <w:keepLines w:val="0"/>
      <w:widowControl w:val="0"/>
      <w:suppressLineNumbers w:val="0"/>
      <w:spacing w:before="0" w:beforeAutospacing="1" w:after="630" w:afterAutospacing="0" w:line="624" w:lineRule="exact"/>
      <w:ind w:left="0" w:right="0"/>
      <w:jc w:val="center"/>
      <w:outlineLvl w:val="1"/>
    </w:pPr>
    <w:rPr>
      <w:rFonts w:hint="eastAsia" w:ascii="宋体" w:hAnsi="宋体" w:eastAsia="宋体" w:cs="宋体"/>
      <w:kern w:val="2"/>
      <w:sz w:val="36"/>
      <w:szCs w:val="36"/>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5CE13-526B-4C0A-A59F-87CCD520AD05}">
  <ds:schemaRefs/>
</ds:datastoreItem>
</file>

<file path=docProps/app.xml><?xml version="1.0" encoding="utf-8"?>
<Properties xmlns="http://schemas.openxmlformats.org/officeDocument/2006/extended-properties" xmlns:vt="http://schemas.openxmlformats.org/officeDocument/2006/docPropsVTypes">
  <Template>Normal</Template>
  <Pages>22</Pages>
  <Words>2732</Words>
  <Characters>3125</Characters>
  <Lines>188</Lines>
  <Paragraphs>53</Paragraphs>
  <TotalTime>17</TotalTime>
  <ScaleCrop>false</ScaleCrop>
  <LinksUpToDate>false</LinksUpToDate>
  <CharactersWithSpaces>3156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2024-10-13T12:26:00Z</dcterms:created>
  <dc:creator>USER</dc:creator>
  <cp:lastModifiedBy>Administrator</cp:lastModifiedBy>
  <cp:lastPrinted>2024-10-28T09:14:28Z</cp:lastPrinted>
  <dcterms:modified xsi:type="dcterms:W3CDTF">2024-10-28T09:21:07Z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C95F64115A924148A1F922724558A83B_12</vt:lpwstr>
  </property>
</Properties>
</file>